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BA" w:rsidRDefault="00B137BA" w:rsidP="00B137BA">
      <w:pPr>
        <w:spacing w:line="440" w:lineRule="exact"/>
        <w:jc w:val="center"/>
        <w:rPr>
          <w:rFonts w:eastAsia="黑体" w:cs="黑体"/>
          <w:kern w:val="0"/>
          <w:sz w:val="32"/>
          <w:szCs w:val="32"/>
        </w:rPr>
      </w:pPr>
      <w:r>
        <w:rPr>
          <w:rFonts w:eastAsia="黑体" w:cs="黑体" w:hint="eastAsia"/>
          <w:kern w:val="0"/>
          <w:sz w:val="32"/>
          <w:szCs w:val="32"/>
        </w:rPr>
        <w:t>南京</w:t>
      </w:r>
      <w:r>
        <w:rPr>
          <w:rFonts w:eastAsia="黑体" w:cs="黑体"/>
          <w:kern w:val="0"/>
          <w:sz w:val="32"/>
          <w:szCs w:val="32"/>
        </w:rPr>
        <w:t>警察学院</w:t>
      </w:r>
      <w:r w:rsidR="00326B1A">
        <w:rPr>
          <w:rFonts w:eastAsia="黑体" w:cs="黑体" w:hint="eastAsia"/>
          <w:kern w:val="0"/>
          <w:sz w:val="32"/>
          <w:szCs w:val="32"/>
        </w:rPr>
        <w:t>本科</w:t>
      </w:r>
      <w:r w:rsidRPr="005E2251">
        <w:rPr>
          <w:rFonts w:eastAsia="黑体" w:cs="黑体" w:hint="eastAsia"/>
          <w:kern w:val="0"/>
          <w:sz w:val="32"/>
          <w:szCs w:val="32"/>
        </w:rPr>
        <w:t>专业</w:t>
      </w:r>
      <w:r>
        <w:rPr>
          <w:rFonts w:eastAsia="黑体" w:cs="黑体" w:hint="eastAsia"/>
          <w:kern w:val="0"/>
          <w:sz w:val="32"/>
          <w:szCs w:val="32"/>
        </w:rPr>
        <w:t>综合</w:t>
      </w:r>
      <w:r>
        <w:rPr>
          <w:rFonts w:eastAsia="黑体" w:cs="黑体"/>
          <w:kern w:val="0"/>
          <w:sz w:val="32"/>
          <w:szCs w:val="32"/>
        </w:rPr>
        <w:t>评估</w:t>
      </w:r>
      <w:r>
        <w:rPr>
          <w:rFonts w:eastAsia="黑体" w:cs="黑体" w:hint="eastAsia"/>
          <w:kern w:val="0"/>
          <w:sz w:val="32"/>
          <w:szCs w:val="32"/>
        </w:rPr>
        <w:t>指标</w:t>
      </w:r>
      <w:r>
        <w:rPr>
          <w:rFonts w:eastAsia="黑体" w:cs="黑体"/>
          <w:kern w:val="0"/>
          <w:sz w:val="32"/>
          <w:szCs w:val="32"/>
        </w:rPr>
        <w:t>体系</w:t>
      </w:r>
      <w:r w:rsidRPr="005E2251">
        <w:rPr>
          <w:rFonts w:eastAsia="黑体" w:cs="黑体" w:hint="eastAsia"/>
          <w:kern w:val="0"/>
          <w:sz w:val="32"/>
          <w:szCs w:val="32"/>
        </w:rPr>
        <w:t>（试行）</w:t>
      </w:r>
    </w:p>
    <w:p w:rsidR="00B137BA" w:rsidRPr="00754019" w:rsidRDefault="00B137BA" w:rsidP="00B137BA">
      <w:pPr>
        <w:rPr>
          <w:rFonts w:ascii="黑体" w:eastAsia="黑体" w:hAnsi="黑体"/>
        </w:rPr>
      </w:pPr>
    </w:p>
    <w:tbl>
      <w:tblPr>
        <w:tblW w:w="14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76"/>
        <w:gridCol w:w="1559"/>
        <w:gridCol w:w="3827"/>
        <w:gridCol w:w="2268"/>
        <w:gridCol w:w="2551"/>
        <w:gridCol w:w="2410"/>
      </w:tblGrid>
      <w:tr w:rsidR="00B137BA" w:rsidRPr="005E2251" w:rsidTr="00447E74">
        <w:trPr>
          <w:tblHeader/>
        </w:trPr>
        <w:tc>
          <w:tcPr>
            <w:tcW w:w="810" w:type="dxa"/>
            <w:vAlign w:val="center"/>
          </w:tcPr>
          <w:p w:rsidR="00B137BA" w:rsidRPr="00AA7807" w:rsidRDefault="00B137BA" w:rsidP="00447E74">
            <w:pPr>
              <w:adjustRightInd w:val="0"/>
              <w:snapToGrid w:val="0"/>
              <w:jc w:val="center"/>
              <w:rPr>
                <w:rFonts w:eastAsia="黑体"/>
                <w:kern w:val="0"/>
                <w:sz w:val="24"/>
              </w:rPr>
            </w:pPr>
            <w:r w:rsidRPr="00AA7807">
              <w:rPr>
                <w:rFonts w:eastAsia="黑体" w:cs="黑体" w:hint="eastAsia"/>
                <w:kern w:val="0"/>
                <w:sz w:val="24"/>
              </w:rPr>
              <w:t>一级指标</w:t>
            </w:r>
          </w:p>
        </w:tc>
        <w:tc>
          <w:tcPr>
            <w:tcW w:w="1276" w:type="dxa"/>
            <w:vAlign w:val="center"/>
          </w:tcPr>
          <w:p w:rsidR="00B137BA" w:rsidRPr="00AA7807" w:rsidRDefault="00B137BA" w:rsidP="00447E74">
            <w:pPr>
              <w:adjustRightInd w:val="0"/>
              <w:snapToGrid w:val="0"/>
              <w:jc w:val="center"/>
              <w:rPr>
                <w:rFonts w:eastAsia="黑体"/>
                <w:kern w:val="0"/>
                <w:sz w:val="24"/>
              </w:rPr>
            </w:pPr>
            <w:r w:rsidRPr="00AA7807">
              <w:rPr>
                <w:rFonts w:eastAsia="黑体" w:cs="黑体" w:hint="eastAsia"/>
                <w:kern w:val="0"/>
                <w:sz w:val="24"/>
              </w:rPr>
              <w:t>二级指标</w:t>
            </w:r>
          </w:p>
        </w:tc>
        <w:tc>
          <w:tcPr>
            <w:tcW w:w="1559" w:type="dxa"/>
            <w:vAlign w:val="center"/>
          </w:tcPr>
          <w:p w:rsidR="00B137BA" w:rsidRPr="00AA7807" w:rsidRDefault="00B137BA" w:rsidP="00447E74">
            <w:pPr>
              <w:adjustRightInd w:val="0"/>
              <w:snapToGrid w:val="0"/>
              <w:jc w:val="center"/>
              <w:rPr>
                <w:rFonts w:eastAsia="黑体"/>
                <w:kern w:val="0"/>
                <w:sz w:val="24"/>
              </w:rPr>
            </w:pPr>
            <w:r w:rsidRPr="00AA7807">
              <w:rPr>
                <w:rFonts w:eastAsia="黑体" w:cs="黑体" w:hint="eastAsia"/>
                <w:kern w:val="0"/>
                <w:sz w:val="24"/>
              </w:rPr>
              <w:t>主要观测点</w:t>
            </w:r>
          </w:p>
        </w:tc>
        <w:tc>
          <w:tcPr>
            <w:tcW w:w="3827" w:type="dxa"/>
            <w:vAlign w:val="center"/>
          </w:tcPr>
          <w:p w:rsidR="00B137BA" w:rsidRPr="00AC5324" w:rsidRDefault="00B137BA" w:rsidP="00447E74">
            <w:pPr>
              <w:adjustRightInd w:val="0"/>
              <w:snapToGrid w:val="0"/>
              <w:jc w:val="center"/>
              <w:rPr>
                <w:rFonts w:eastAsia="黑体"/>
                <w:kern w:val="0"/>
                <w:sz w:val="24"/>
              </w:rPr>
            </w:pPr>
            <w:r w:rsidRPr="00AC5324">
              <w:rPr>
                <w:rFonts w:eastAsia="黑体" w:hint="eastAsia"/>
                <w:kern w:val="0"/>
                <w:sz w:val="24"/>
              </w:rPr>
              <w:t>指标</w:t>
            </w:r>
            <w:r w:rsidRPr="00AC5324">
              <w:rPr>
                <w:rFonts w:eastAsia="黑体"/>
                <w:kern w:val="0"/>
                <w:sz w:val="24"/>
              </w:rPr>
              <w:t>内涵</w:t>
            </w:r>
          </w:p>
        </w:tc>
        <w:tc>
          <w:tcPr>
            <w:tcW w:w="2268" w:type="dxa"/>
            <w:vAlign w:val="center"/>
          </w:tcPr>
          <w:p w:rsidR="00B137BA" w:rsidRPr="00AC5324" w:rsidRDefault="00B137BA" w:rsidP="00447E74">
            <w:pPr>
              <w:adjustRightInd w:val="0"/>
              <w:snapToGrid w:val="0"/>
              <w:jc w:val="center"/>
              <w:rPr>
                <w:rFonts w:eastAsia="黑体"/>
                <w:kern w:val="0"/>
                <w:sz w:val="24"/>
              </w:rPr>
            </w:pPr>
            <w:r w:rsidRPr="00AC5324">
              <w:rPr>
                <w:rFonts w:eastAsia="黑体" w:hint="eastAsia"/>
                <w:kern w:val="0"/>
                <w:sz w:val="24"/>
              </w:rPr>
              <w:t>标准</w:t>
            </w:r>
            <w:r w:rsidRPr="00AC5324">
              <w:rPr>
                <w:rFonts w:eastAsia="黑体" w:hint="eastAsia"/>
                <w:kern w:val="0"/>
                <w:sz w:val="24"/>
              </w:rPr>
              <w:t>A</w:t>
            </w:r>
          </w:p>
        </w:tc>
        <w:tc>
          <w:tcPr>
            <w:tcW w:w="2551" w:type="dxa"/>
            <w:vAlign w:val="center"/>
          </w:tcPr>
          <w:p w:rsidR="00B137BA" w:rsidRPr="00AC5324" w:rsidRDefault="00B137BA" w:rsidP="00447E74">
            <w:pPr>
              <w:adjustRightInd w:val="0"/>
              <w:snapToGrid w:val="0"/>
              <w:jc w:val="center"/>
              <w:rPr>
                <w:rFonts w:eastAsia="黑体"/>
                <w:kern w:val="0"/>
                <w:sz w:val="24"/>
              </w:rPr>
            </w:pPr>
            <w:r w:rsidRPr="00AC5324">
              <w:rPr>
                <w:rFonts w:eastAsia="黑体" w:hint="eastAsia"/>
                <w:kern w:val="0"/>
                <w:sz w:val="24"/>
              </w:rPr>
              <w:t>标准</w:t>
            </w:r>
            <w:r w:rsidRPr="00AC5324">
              <w:rPr>
                <w:rFonts w:eastAsia="黑体"/>
                <w:kern w:val="0"/>
                <w:sz w:val="24"/>
              </w:rPr>
              <w:t>B</w:t>
            </w:r>
          </w:p>
        </w:tc>
        <w:tc>
          <w:tcPr>
            <w:tcW w:w="2410" w:type="dxa"/>
            <w:vAlign w:val="center"/>
          </w:tcPr>
          <w:p w:rsidR="00B137BA" w:rsidRPr="00AC5324" w:rsidRDefault="00B137BA" w:rsidP="00447E74">
            <w:pPr>
              <w:adjustRightInd w:val="0"/>
              <w:snapToGrid w:val="0"/>
              <w:jc w:val="center"/>
              <w:rPr>
                <w:rFonts w:eastAsia="黑体"/>
                <w:kern w:val="0"/>
                <w:sz w:val="24"/>
              </w:rPr>
            </w:pPr>
            <w:r w:rsidRPr="00AC5324">
              <w:rPr>
                <w:rFonts w:eastAsia="黑体" w:hint="eastAsia"/>
                <w:kern w:val="0"/>
                <w:sz w:val="24"/>
              </w:rPr>
              <w:t>标准</w:t>
            </w:r>
            <w:r w:rsidRPr="00AC5324">
              <w:rPr>
                <w:rFonts w:eastAsia="黑体"/>
                <w:kern w:val="0"/>
                <w:sz w:val="24"/>
              </w:rPr>
              <w:t>C</w:t>
            </w:r>
          </w:p>
        </w:tc>
      </w:tr>
      <w:tr w:rsidR="00B137BA" w:rsidRPr="005E2251" w:rsidTr="00447E74">
        <w:tc>
          <w:tcPr>
            <w:tcW w:w="810" w:type="dxa"/>
            <w:vMerge w:val="restart"/>
            <w:vAlign w:val="center"/>
          </w:tcPr>
          <w:p w:rsidR="00B137BA" w:rsidRDefault="00B137BA" w:rsidP="00447E74">
            <w:pPr>
              <w:adjustRightInd w:val="0"/>
              <w:snapToGrid w:val="0"/>
              <w:jc w:val="center"/>
              <w:rPr>
                <w:rFonts w:cs="宋体"/>
                <w:kern w:val="0"/>
                <w:sz w:val="24"/>
              </w:rPr>
            </w:pPr>
            <w:r w:rsidRPr="005E2251">
              <w:rPr>
                <w:rFonts w:cs="宋体"/>
                <w:kern w:val="0"/>
                <w:sz w:val="24"/>
              </w:rPr>
              <w:t>1.</w:t>
            </w:r>
          </w:p>
          <w:p w:rsidR="00B137BA" w:rsidRPr="005E2251" w:rsidRDefault="00B137BA" w:rsidP="00447E74">
            <w:pPr>
              <w:adjustRightInd w:val="0"/>
              <w:snapToGrid w:val="0"/>
              <w:jc w:val="center"/>
              <w:rPr>
                <w:kern w:val="0"/>
                <w:sz w:val="24"/>
              </w:rPr>
            </w:pPr>
            <w:r w:rsidRPr="005E2251">
              <w:rPr>
                <w:rFonts w:cs="宋体" w:hint="eastAsia"/>
                <w:kern w:val="0"/>
                <w:sz w:val="24"/>
              </w:rPr>
              <w:t>专业</w:t>
            </w:r>
            <w:r>
              <w:rPr>
                <w:rFonts w:cs="宋体" w:hint="eastAsia"/>
                <w:kern w:val="0"/>
                <w:sz w:val="24"/>
              </w:rPr>
              <w:t>定位</w:t>
            </w:r>
            <w:r>
              <w:rPr>
                <w:rFonts w:cs="宋体"/>
                <w:kern w:val="0"/>
                <w:sz w:val="24"/>
              </w:rPr>
              <w:t>与</w:t>
            </w:r>
            <w:r w:rsidRPr="005E2251">
              <w:rPr>
                <w:rFonts w:cs="宋体" w:hint="eastAsia"/>
                <w:kern w:val="0"/>
                <w:sz w:val="24"/>
              </w:rPr>
              <w:t>目标</w:t>
            </w:r>
          </w:p>
        </w:tc>
        <w:tc>
          <w:tcPr>
            <w:tcW w:w="1276" w:type="dxa"/>
            <w:vMerge w:val="restart"/>
            <w:vAlign w:val="center"/>
          </w:tcPr>
          <w:p w:rsidR="00B137BA" w:rsidRPr="005E2251" w:rsidRDefault="00B137BA" w:rsidP="00447E74">
            <w:pPr>
              <w:adjustRightInd w:val="0"/>
              <w:snapToGrid w:val="0"/>
              <w:rPr>
                <w:kern w:val="0"/>
                <w:sz w:val="24"/>
              </w:rPr>
            </w:pPr>
            <w:r w:rsidRPr="005E2251">
              <w:rPr>
                <w:rFonts w:cs="宋体"/>
                <w:kern w:val="0"/>
                <w:sz w:val="24"/>
              </w:rPr>
              <w:t>1.1</w:t>
            </w:r>
            <w:r>
              <w:rPr>
                <w:rFonts w:cs="宋体" w:hint="eastAsia"/>
                <w:kern w:val="0"/>
                <w:sz w:val="24"/>
              </w:rPr>
              <w:t>专业设置</w:t>
            </w:r>
            <w:r>
              <w:rPr>
                <w:rFonts w:cs="宋体"/>
                <w:kern w:val="0"/>
                <w:sz w:val="24"/>
              </w:rPr>
              <w:t>与规划</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1.1.1</w:t>
            </w:r>
            <w:r w:rsidRPr="005E2251">
              <w:rPr>
                <w:rFonts w:cs="宋体" w:hint="eastAsia"/>
                <w:kern w:val="0"/>
                <w:sz w:val="24"/>
              </w:rPr>
              <w:t>专业定位</w:t>
            </w:r>
            <w:r>
              <w:rPr>
                <w:rFonts w:cs="宋体" w:hint="eastAsia"/>
                <w:kern w:val="0"/>
                <w:sz w:val="24"/>
              </w:rPr>
              <w:t>与</w:t>
            </w:r>
            <w:r>
              <w:rPr>
                <w:rFonts w:cs="宋体"/>
                <w:kern w:val="0"/>
                <w:sz w:val="24"/>
              </w:rPr>
              <w:t>规划</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结合</w:t>
            </w:r>
            <w:r w:rsidRPr="00AC5324">
              <w:rPr>
                <w:kern w:val="0"/>
                <w:sz w:val="24"/>
              </w:rPr>
              <w:t>学院定位与发展目标，确定专业定位，有明确的五年建设规划</w:t>
            </w:r>
            <w:r w:rsidRPr="00AC5324">
              <w:rPr>
                <w:rFonts w:hint="eastAsia"/>
                <w:kern w:val="0"/>
                <w:sz w:val="24"/>
              </w:rPr>
              <w:t>和</w:t>
            </w:r>
            <w:r w:rsidRPr="00AC5324">
              <w:rPr>
                <w:kern w:val="0"/>
                <w:sz w:val="24"/>
              </w:rPr>
              <w:t>目标</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w:t>
            </w:r>
            <w:r w:rsidRPr="00AC5324">
              <w:rPr>
                <w:kern w:val="0"/>
                <w:sz w:val="24"/>
              </w:rPr>
              <w:t>定位准确，符合社会（</w:t>
            </w:r>
            <w:r w:rsidRPr="00AC5324">
              <w:rPr>
                <w:rFonts w:hint="eastAsia"/>
                <w:kern w:val="0"/>
                <w:sz w:val="24"/>
              </w:rPr>
              <w:t>行业</w:t>
            </w:r>
            <w:r w:rsidRPr="00AC5324">
              <w:rPr>
                <w:kern w:val="0"/>
                <w:sz w:val="24"/>
              </w:rPr>
              <w:t>）</w:t>
            </w:r>
            <w:r w:rsidRPr="00AC5324">
              <w:rPr>
                <w:rFonts w:hint="eastAsia"/>
                <w:kern w:val="0"/>
                <w:sz w:val="24"/>
              </w:rPr>
              <w:t>发展</w:t>
            </w:r>
            <w:r w:rsidRPr="00AC5324">
              <w:rPr>
                <w:kern w:val="0"/>
                <w:sz w:val="24"/>
              </w:rPr>
              <w:t>所需，建设规划科学、可行</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w:t>
            </w:r>
            <w:r w:rsidRPr="00AC5324">
              <w:rPr>
                <w:kern w:val="0"/>
                <w:sz w:val="24"/>
              </w:rPr>
              <w:t>定位</w:t>
            </w:r>
            <w:r w:rsidRPr="00AC5324">
              <w:rPr>
                <w:rFonts w:hint="eastAsia"/>
                <w:kern w:val="0"/>
                <w:sz w:val="24"/>
              </w:rPr>
              <w:t>较为</w:t>
            </w:r>
            <w:r w:rsidRPr="00AC5324">
              <w:rPr>
                <w:kern w:val="0"/>
                <w:sz w:val="24"/>
              </w:rPr>
              <w:t>准确，</w:t>
            </w:r>
            <w:r w:rsidRPr="00AC5324">
              <w:rPr>
                <w:rFonts w:hint="eastAsia"/>
                <w:kern w:val="0"/>
                <w:sz w:val="24"/>
              </w:rPr>
              <w:t>较为</w:t>
            </w:r>
            <w:r w:rsidRPr="00AC5324">
              <w:rPr>
                <w:kern w:val="0"/>
                <w:sz w:val="24"/>
              </w:rPr>
              <w:t>符合社会</w:t>
            </w:r>
            <w:r w:rsidRPr="00AC5324">
              <w:rPr>
                <w:rFonts w:hint="eastAsia"/>
                <w:kern w:val="0"/>
                <w:sz w:val="24"/>
              </w:rPr>
              <w:t>发展</w:t>
            </w:r>
            <w:r w:rsidRPr="00AC5324">
              <w:rPr>
                <w:kern w:val="0"/>
                <w:sz w:val="24"/>
              </w:rPr>
              <w:t>所需，建设规划</w:t>
            </w:r>
            <w:r w:rsidRPr="00AC5324">
              <w:rPr>
                <w:rFonts w:hint="eastAsia"/>
                <w:kern w:val="0"/>
                <w:sz w:val="24"/>
              </w:rPr>
              <w:t>较为</w:t>
            </w:r>
            <w:r w:rsidRPr="00AC5324">
              <w:rPr>
                <w:kern w:val="0"/>
                <w:sz w:val="24"/>
              </w:rPr>
              <w:t>科学、可行</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w:t>
            </w:r>
            <w:r w:rsidRPr="00AC5324">
              <w:rPr>
                <w:kern w:val="0"/>
                <w:sz w:val="24"/>
              </w:rPr>
              <w:t>定位</w:t>
            </w:r>
            <w:r w:rsidRPr="00AC5324">
              <w:rPr>
                <w:rFonts w:hint="eastAsia"/>
                <w:kern w:val="0"/>
                <w:sz w:val="24"/>
              </w:rPr>
              <w:t>不</w:t>
            </w:r>
            <w:r w:rsidRPr="00AC5324">
              <w:rPr>
                <w:kern w:val="0"/>
                <w:sz w:val="24"/>
              </w:rPr>
              <w:t>准确，</w:t>
            </w:r>
            <w:r w:rsidRPr="00AC5324">
              <w:rPr>
                <w:rFonts w:hint="eastAsia"/>
                <w:kern w:val="0"/>
                <w:sz w:val="24"/>
              </w:rPr>
              <w:t>服务</w:t>
            </w:r>
            <w:r w:rsidRPr="00AC5324">
              <w:rPr>
                <w:kern w:val="0"/>
                <w:sz w:val="24"/>
              </w:rPr>
              <w:t>面向不符合社会</w:t>
            </w:r>
            <w:r w:rsidRPr="00AC5324">
              <w:rPr>
                <w:rFonts w:hint="eastAsia"/>
                <w:kern w:val="0"/>
                <w:sz w:val="24"/>
              </w:rPr>
              <w:t>发展</w:t>
            </w:r>
            <w:r w:rsidRPr="00AC5324">
              <w:rPr>
                <w:kern w:val="0"/>
                <w:sz w:val="24"/>
              </w:rPr>
              <w:t>所需，建设规划</w:t>
            </w:r>
            <w:r w:rsidRPr="00AC5324">
              <w:rPr>
                <w:rFonts w:hint="eastAsia"/>
                <w:kern w:val="0"/>
                <w:sz w:val="24"/>
              </w:rPr>
              <w:t>含糊不清</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5E2251"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1.1.2</w:t>
            </w:r>
            <w:r>
              <w:rPr>
                <w:rFonts w:cs="宋体" w:hint="eastAsia"/>
                <w:kern w:val="0"/>
                <w:sz w:val="24"/>
              </w:rPr>
              <w:t>一流专业</w:t>
            </w:r>
            <w:r>
              <w:rPr>
                <w:rFonts w:cs="宋体"/>
                <w:kern w:val="0"/>
                <w:sz w:val="24"/>
              </w:rPr>
              <w:t>建设措施</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对照</w:t>
            </w:r>
            <w:r w:rsidRPr="00AC5324">
              <w:rPr>
                <w:kern w:val="0"/>
                <w:sz w:val="24"/>
              </w:rPr>
              <w:t>国家</w:t>
            </w:r>
            <w:r w:rsidRPr="00AC5324">
              <w:rPr>
                <w:rFonts w:hint="eastAsia"/>
                <w:kern w:val="0"/>
                <w:sz w:val="24"/>
              </w:rPr>
              <w:t>级</w:t>
            </w:r>
            <w:r w:rsidRPr="00AC5324">
              <w:rPr>
                <w:kern w:val="0"/>
                <w:sz w:val="24"/>
              </w:rPr>
              <w:t>、省部</w:t>
            </w:r>
            <w:r w:rsidRPr="00AC5324">
              <w:rPr>
                <w:rFonts w:hint="eastAsia"/>
                <w:kern w:val="0"/>
                <w:sz w:val="24"/>
              </w:rPr>
              <w:t>级</w:t>
            </w:r>
            <w:r w:rsidRPr="00AC5324">
              <w:rPr>
                <w:kern w:val="0"/>
                <w:sz w:val="24"/>
              </w:rPr>
              <w:t>一流专业建设标准，制定较为详实的建设措施</w:t>
            </w:r>
            <w:r w:rsidRPr="00AC5324">
              <w:rPr>
                <w:rFonts w:hint="eastAsia"/>
                <w:kern w:val="0"/>
                <w:sz w:val="24"/>
              </w:rPr>
              <w:t>，</w:t>
            </w:r>
            <w:r w:rsidRPr="00AC5324">
              <w:rPr>
                <w:kern w:val="0"/>
                <w:sz w:val="24"/>
              </w:rPr>
              <w:t>切实可行</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国家级</w:t>
            </w:r>
            <w:r w:rsidRPr="00AC5324">
              <w:rPr>
                <w:kern w:val="0"/>
                <w:sz w:val="24"/>
              </w:rPr>
              <w:t>一流专业建设点，建设措施</w:t>
            </w:r>
            <w:r w:rsidRPr="00AC5324">
              <w:rPr>
                <w:rFonts w:hint="eastAsia"/>
                <w:kern w:val="0"/>
                <w:sz w:val="24"/>
              </w:rPr>
              <w:t>详实</w:t>
            </w:r>
            <w:r w:rsidRPr="00AC5324">
              <w:rPr>
                <w:kern w:val="0"/>
                <w:sz w:val="24"/>
              </w:rPr>
              <w:t>，</w:t>
            </w:r>
            <w:r w:rsidRPr="00AC5324">
              <w:rPr>
                <w:rFonts w:hint="eastAsia"/>
                <w:kern w:val="0"/>
                <w:sz w:val="24"/>
              </w:rPr>
              <w:t>目标可达</w:t>
            </w:r>
            <w:r w:rsidRPr="00AC5324">
              <w:rPr>
                <w:kern w:val="0"/>
                <w:sz w:val="24"/>
              </w:rPr>
              <w:t>，可操作性强</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省部级</w:t>
            </w:r>
            <w:r w:rsidRPr="00AC5324">
              <w:rPr>
                <w:kern w:val="0"/>
                <w:sz w:val="24"/>
              </w:rPr>
              <w:t>一流专业建设点</w:t>
            </w:r>
            <w:r w:rsidRPr="00AC5324">
              <w:rPr>
                <w:rFonts w:hint="eastAsia"/>
                <w:kern w:val="0"/>
                <w:sz w:val="24"/>
              </w:rPr>
              <w:t>，</w:t>
            </w:r>
            <w:r w:rsidRPr="00AC5324">
              <w:rPr>
                <w:kern w:val="0"/>
                <w:sz w:val="24"/>
              </w:rPr>
              <w:t>建设措施</w:t>
            </w:r>
            <w:r w:rsidRPr="00AC5324">
              <w:rPr>
                <w:rFonts w:hint="eastAsia"/>
                <w:kern w:val="0"/>
                <w:sz w:val="24"/>
              </w:rPr>
              <w:t>详实</w:t>
            </w:r>
            <w:r w:rsidRPr="00AC5324">
              <w:rPr>
                <w:kern w:val="0"/>
                <w:sz w:val="24"/>
              </w:rPr>
              <w:t>，</w:t>
            </w:r>
            <w:r w:rsidRPr="00AC5324">
              <w:rPr>
                <w:rFonts w:hint="eastAsia"/>
                <w:kern w:val="0"/>
                <w:sz w:val="24"/>
              </w:rPr>
              <w:t>目标可达</w:t>
            </w:r>
            <w:r w:rsidRPr="00AC5324">
              <w:rPr>
                <w:kern w:val="0"/>
                <w:sz w:val="24"/>
              </w:rPr>
              <w:t>，可操作性强</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校级</w:t>
            </w:r>
            <w:r w:rsidRPr="00AC5324">
              <w:rPr>
                <w:kern w:val="0"/>
                <w:sz w:val="24"/>
              </w:rPr>
              <w:t>一流专业建设点，建设措施</w:t>
            </w:r>
            <w:r w:rsidRPr="00AC5324">
              <w:rPr>
                <w:rFonts w:hint="eastAsia"/>
                <w:kern w:val="0"/>
                <w:sz w:val="24"/>
              </w:rPr>
              <w:t>较为详实</w:t>
            </w:r>
            <w:r w:rsidRPr="00AC5324">
              <w:rPr>
                <w:kern w:val="0"/>
                <w:sz w:val="24"/>
              </w:rPr>
              <w:t>，</w:t>
            </w:r>
            <w:r w:rsidRPr="00AC5324">
              <w:rPr>
                <w:rFonts w:hint="eastAsia"/>
                <w:kern w:val="0"/>
                <w:sz w:val="24"/>
              </w:rPr>
              <w:t>目标明确</w:t>
            </w:r>
            <w:r w:rsidRPr="00AC5324">
              <w:rPr>
                <w:kern w:val="0"/>
                <w:sz w:val="24"/>
              </w:rPr>
              <w:t>，</w:t>
            </w:r>
            <w:r w:rsidRPr="00AC5324">
              <w:rPr>
                <w:rFonts w:hint="eastAsia"/>
                <w:kern w:val="0"/>
                <w:sz w:val="24"/>
              </w:rPr>
              <w:t>具有</w:t>
            </w:r>
            <w:r w:rsidRPr="00AC5324">
              <w:rPr>
                <w:kern w:val="0"/>
                <w:sz w:val="24"/>
              </w:rPr>
              <w:t>可操作性</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Align w:val="center"/>
          </w:tcPr>
          <w:p w:rsidR="00B137BA" w:rsidRPr="005E2251" w:rsidRDefault="00B137BA" w:rsidP="00447E74">
            <w:pPr>
              <w:adjustRightInd w:val="0"/>
              <w:snapToGrid w:val="0"/>
              <w:rPr>
                <w:kern w:val="0"/>
                <w:sz w:val="24"/>
              </w:rPr>
            </w:pPr>
            <w:r w:rsidRPr="005E2251">
              <w:rPr>
                <w:rFonts w:cs="宋体"/>
                <w:kern w:val="0"/>
                <w:sz w:val="24"/>
              </w:rPr>
              <w:t>1.2</w:t>
            </w:r>
            <w:r>
              <w:rPr>
                <w:rFonts w:cs="宋体" w:hint="eastAsia"/>
                <w:kern w:val="0"/>
                <w:sz w:val="24"/>
              </w:rPr>
              <w:t>培养方案</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1.2.1</w:t>
            </w:r>
            <w:r>
              <w:rPr>
                <w:rFonts w:cs="宋体" w:hint="eastAsia"/>
                <w:kern w:val="0"/>
                <w:sz w:val="24"/>
              </w:rPr>
              <w:t>培养目标</w:t>
            </w:r>
            <w:r>
              <w:rPr>
                <w:rFonts w:cs="宋体"/>
                <w:kern w:val="0"/>
                <w:sz w:val="24"/>
              </w:rPr>
              <w:t>与规格</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培养</w:t>
            </w:r>
            <w:r w:rsidRPr="00AC5324">
              <w:rPr>
                <w:kern w:val="0"/>
                <w:sz w:val="24"/>
              </w:rPr>
              <w:t>目标</w:t>
            </w:r>
            <w:r w:rsidRPr="00AC5324">
              <w:rPr>
                <w:rFonts w:hint="eastAsia"/>
                <w:kern w:val="0"/>
                <w:sz w:val="24"/>
              </w:rPr>
              <w:t>、</w:t>
            </w:r>
            <w:r w:rsidRPr="00AC5324">
              <w:rPr>
                <w:kern w:val="0"/>
                <w:sz w:val="24"/>
              </w:rPr>
              <w:t>规格与国家要求、社会需求及学校定位的吻合度，制定程序严谨、科学，有行业专家参与</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专业培养目标、</w:t>
            </w:r>
            <w:r w:rsidRPr="00AC5324">
              <w:rPr>
                <w:kern w:val="0"/>
                <w:sz w:val="24"/>
              </w:rPr>
              <w:t>规格</w:t>
            </w:r>
            <w:r w:rsidRPr="00AC5324">
              <w:rPr>
                <w:rFonts w:hint="eastAsia"/>
                <w:kern w:val="0"/>
                <w:sz w:val="24"/>
              </w:rPr>
              <w:t>明确、具体；培养目标、</w:t>
            </w:r>
            <w:r w:rsidRPr="00AC5324">
              <w:rPr>
                <w:kern w:val="0"/>
                <w:sz w:val="24"/>
              </w:rPr>
              <w:t>规格</w:t>
            </w:r>
            <w:r w:rsidRPr="00AC5324">
              <w:rPr>
                <w:rFonts w:hint="eastAsia"/>
                <w:kern w:val="0"/>
                <w:sz w:val="24"/>
              </w:rPr>
              <w:t>与国家要求、社会需求及学校定位的吻合度高；培养方案的制定修订行业专家参与充分</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专业培养目标、</w:t>
            </w:r>
            <w:r w:rsidRPr="00AC5324">
              <w:rPr>
                <w:kern w:val="0"/>
                <w:sz w:val="24"/>
              </w:rPr>
              <w:t>规格</w:t>
            </w:r>
            <w:r w:rsidRPr="00AC5324">
              <w:rPr>
                <w:rFonts w:hint="eastAsia"/>
                <w:kern w:val="0"/>
                <w:sz w:val="24"/>
              </w:rPr>
              <w:t>较明确；培养目标、</w:t>
            </w:r>
            <w:r w:rsidRPr="00AC5324">
              <w:rPr>
                <w:kern w:val="0"/>
                <w:sz w:val="24"/>
              </w:rPr>
              <w:t>规格</w:t>
            </w:r>
            <w:r w:rsidRPr="00AC5324">
              <w:rPr>
                <w:rFonts w:hint="eastAsia"/>
                <w:kern w:val="0"/>
                <w:sz w:val="24"/>
              </w:rPr>
              <w:t>与国家要求、社会需求及学校定位的吻合度较高；培养方案制定修订有行业专家参与</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专业培养目标、</w:t>
            </w:r>
            <w:r w:rsidRPr="00AC5324">
              <w:rPr>
                <w:kern w:val="0"/>
                <w:sz w:val="24"/>
              </w:rPr>
              <w:t>规格</w:t>
            </w:r>
            <w:r w:rsidRPr="00AC5324">
              <w:rPr>
                <w:rFonts w:hint="eastAsia"/>
                <w:kern w:val="0"/>
                <w:sz w:val="24"/>
              </w:rPr>
              <w:t>含糊不清晰；培养目标、规格与社会需求及学校定位的吻合度不高；培养方案制定修订过程无行业专家参与</w:t>
            </w:r>
          </w:p>
        </w:tc>
      </w:tr>
      <w:tr w:rsidR="00B137BA" w:rsidRPr="005E2251" w:rsidTr="00447E74">
        <w:tc>
          <w:tcPr>
            <w:tcW w:w="810" w:type="dxa"/>
            <w:vMerge w:val="restart"/>
            <w:vAlign w:val="center"/>
          </w:tcPr>
          <w:p w:rsidR="00B137BA" w:rsidRPr="005E2251" w:rsidRDefault="00B137BA" w:rsidP="00447E74">
            <w:pPr>
              <w:adjustRightInd w:val="0"/>
              <w:snapToGrid w:val="0"/>
              <w:jc w:val="center"/>
              <w:rPr>
                <w:kern w:val="0"/>
                <w:sz w:val="24"/>
              </w:rPr>
            </w:pPr>
            <w:r w:rsidRPr="005E2251">
              <w:rPr>
                <w:rFonts w:cs="宋体"/>
                <w:kern w:val="0"/>
                <w:sz w:val="24"/>
              </w:rPr>
              <w:t>2.</w:t>
            </w:r>
          </w:p>
          <w:p w:rsidR="00B137BA" w:rsidRPr="005E2251" w:rsidRDefault="00B137BA" w:rsidP="00447E74">
            <w:pPr>
              <w:adjustRightInd w:val="0"/>
              <w:snapToGrid w:val="0"/>
              <w:jc w:val="center"/>
              <w:rPr>
                <w:kern w:val="0"/>
                <w:sz w:val="24"/>
              </w:rPr>
            </w:pPr>
            <w:r w:rsidRPr="005E2251">
              <w:rPr>
                <w:rFonts w:cs="宋体" w:hint="eastAsia"/>
                <w:kern w:val="0"/>
                <w:sz w:val="24"/>
              </w:rPr>
              <w:t>师资队伍</w:t>
            </w:r>
          </w:p>
        </w:tc>
        <w:tc>
          <w:tcPr>
            <w:tcW w:w="1276" w:type="dxa"/>
            <w:vAlign w:val="center"/>
          </w:tcPr>
          <w:p w:rsidR="00B137BA" w:rsidRPr="005E2251" w:rsidRDefault="00B137BA" w:rsidP="00447E74">
            <w:pPr>
              <w:adjustRightInd w:val="0"/>
              <w:snapToGrid w:val="0"/>
              <w:rPr>
                <w:kern w:val="0"/>
                <w:sz w:val="24"/>
              </w:rPr>
            </w:pPr>
            <w:r>
              <w:rPr>
                <w:rFonts w:hint="eastAsia"/>
                <w:kern w:val="0"/>
                <w:sz w:val="24"/>
              </w:rPr>
              <w:t>2.1</w:t>
            </w:r>
            <w:r>
              <w:rPr>
                <w:rFonts w:hint="eastAsia"/>
                <w:kern w:val="0"/>
                <w:sz w:val="24"/>
              </w:rPr>
              <w:t>专业</w:t>
            </w:r>
            <w:r>
              <w:rPr>
                <w:kern w:val="0"/>
                <w:sz w:val="24"/>
              </w:rPr>
              <w:t>负责人</w:t>
            </w: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2.1.1</w:t>
            </w:r>
            <w:r>
              <w:rPr>
                <w:rFonts w:hint="eastAsia"/>
                <w:kern w:val="0"/>
                <w:sz w:val="24"/>
              </w:rPr>
              <w:t>学术</w:t>
            </w:r>
            <w:r>
              <w:rPr>
                <w:kern w:val="0"/>
                <w:sz w:val="24"/>
              </w:rPr>
              <w:t>与</w:t>
            </w:r>
            <w:r>
              <w:rPr>
                <w:rFonts w:hint="eastAsia"/>
                <w:kern w:val="0"/>
                <w:sz w:val="24"/>
              </w:rPr>
              <w:t>教育</w:t>
            </w:r>
            <w:r>
              <w:rPr>
                <w:kern w:val="0"/>
                <w:sz w:val="24"/>
              </w:rPr>
              <w:t>教学水平</w:t>
            </w:r>
          </w:p>
        </w:tc>
        <w:tc>
          <w:tcPr>
            <w:tcW w:w="3827" w:type="dxa"/>
            <w:vAlign w:val="center"/>
          </w:tcPr>
          <w:p w:rsidR="00B137BA" w:rsidRDefault="00B137BA" w:rsidP="00447E74">
            <w:pPr>
              <w:adjustRightInd w:val="0"/>
              <w:snapToGrid w:val="0"/>
              <w:rPr>
                <w:kern w:val="0"/>
                <w:sz w:val="24"/>
              </w:rPr>
            </w:pPr>
            <w:r w:rsidRPr="00AC5324">
              <w:rPr>
                <w:rFonts w:hint="eastAsia"/>
                <w:kern w:val="0"/>
                <w:sz w:val="24"/>
              </w:rPr>
              <w:t>专业</w:t>
            </w:r>
            <w:r w:rsidRPr="00AC5324">
              <w:rPr>
                <w:kern w:val="0"/>
                <w:sz w:val="24"/>
              </w:rPr>
              <w:t>负责人</w:t>
            </w:r>
            <w:r w:rsidRPr="00AC5324">
              <w:rPr>
                <w:rFonts w:hint="eastAsia"/>
                <w:kern w:val="0"/>
                <w:sz w:val="24"/>
              </w:rPr>
              <w:t>职称；近五年，以第一署名单位、第一作者或通讯作者发表核心期刊及以上学术论文、专利、软件著作权、作品等合计不少于</w:t>
            </w:r>
            <w:r w:rsidRPr="00AC5324">
              <w:rPr>
                <w:rFonts w:hint="eastAsia"/>
                <w:kern w:val="0"/>
                <w:sz w:val="24"/>
              </w:rPr>
              <w:t>2</w:t>
            </w:r>
            <w:r w:rsidRPr="00AC5324">
              <w:rPr>
                <w:rFonts w:hint="eastAsia"/>
                <w:kern w:val="0"/>
                <w:sz w:val="24"/>
              </w:rPr>
              <w:t>件</w:t>
            </w:r>
            <w:r w:rsidRPr="00AC5324">
              <w:rPr>
                <w:rFonts w:hint="eastAsia"/>
                <w:kern w:val="0"/>
                <w:sz w:val="24"/>
              </w:rPr>
              <w:t>/</w:t>
            </w:r>
            <w:r w:rsidRPr="00AC5324">
              <w:rPr>
                <w:rFonts w:hint="eastAsia"/>
                <w:kern w:val="0"/>
                <w:sz w:val="24"/>
              </w:rPr>
              <w:t>年、科研项目经费不少于</w:t>
            </w:r>
            <w:r w:rsidRPr="00AC5324">
              <w:rPr>
                <w:rFonts w:hint="eastAsia"/>
                <w:kern w:val="0"/>
                <w:sz w:val="24"/>
              </w:rPr>
              <w:t>3</w:t>
            </w:r>
            <w:r w:rsidRPr="00AC5324">
              <w:rPr>
                <w:rFonts w:hint="eastAsia"/>
                <w:kern w:val="0"/>
                <w:sz w:val="24"/>
              </w:rPr>
              <w:t>万</w:t>
            </w:r>
            <w:r w:rsidRPr="00AC5324">
              <w:rPr>
                <w:rFonts w:hint="eastAsia"/>
                <w:kern w:val="0"/>
                <w:sz w:val="24"/>
              </w:rPr>
              <w:t>/</w:t>
            </w:r>
            <w:r w:rsidRPr="00AC5324">
              <w:rPr>
                <w:rFonts w:hint="eastAsia"/>
                <w:kern w:val="0"/>
                <w:sz w:val="24"/>
              </w:rPr>
              <w:t>年（理工农医类专业）或</w:t>
            </w:r>
            <w:r w:rsidRPr="00AC5324">
              <w:rPr>
                <w:rFonts w:hint="eastAsia"/>
                <w:kern w:val="0"/>
                <w:sz w:val="24"/>
              </w:rPr>
              <w:t>1</w:t>
            </w:r>
            <w:r w:rsidRPr="00AC5324">
              <w:rPr>
                <w:rFonts w:hint="eastAsia"/>
                <w:kern w:val="0"/>
                <w:sz w:val="24"/>
              </w:rPr>
              <w:t>万</w:t>
            </w:r>
            <w:r w:rsidRPr="00AC5324">
              <w:rPr>
                <w:rFonts w:hint="eastAsia"/>
                <w:kern w:val="0"/>
                <w:sz w:val="24"/>
              </w:rPr>
              <w:t>/</w:t>
            </w:r>
            <w:r w:rsidRPr="00AC5324">
              <w:rPr>
                <w:rFonts w:hint="eastAsia"/>
                <w:kern w:val="0"/>
                <w:sz w:val="24"/>
              </w:rPr>
              <w:t>年（人文社科类专业）；获得省部级及以</w:t>
            </w:r>
            <w:r w:rsidRPr="00AC5324">
              <w:rPr>
                <w:rFonts w:hint="eastAsia"/>
                <w:kern w:val="0"/>
                <w:sz w:val="24"/>
              </w:rPr>
              <w:lastRenderedPageBreak/>
              <w:t>上教科研奖励不少于</w:t>
            </w:r>
            <w:r w:rsidRPr="00AC5324">
              <w:rPr>
                <w:rFonts w:hint="eastAsia"/>
                <w:kern w:val="0"/>
                <w:sz w:val="24"/>
              </w:rPr>
              <w:t>1</w:t>
            </w:r>
            <w:r w:rsidRPr="00AC5324">
              <w:rPr>
                <w:rFonts w:hint="eastAsia"/>
                <w:kern w:val="0"/>
                <w:sz w:val="24"/>
              </w:rPr>
              <w:t>项</w:t>
            </w:r>
          </w:p>
          <w:p w:rsidR="00B137BA" w:rsidRDefault="00B137BA" w:rsidP="00447E74">
            <w:pPr>
              <w:adjustRightInd w:val="0"/>
              <w:snapToGrid w:val="0"/>
              <w:rPr>
                <w:kern w:val="0"/>
                <w:sz w:val="24"/>
              </w:rPr>
            </w:pPr>
          </w:p>
          <w:p w:rsidR="00B137BA" w:rsidRPr="00AC5324" w:rsidRDefault="00B137BA" w:rsidP="00447E74">
            <w:pPr>
              <w:adjustRightInd w:val="0"/>
              <w:snapToGrid w:val="0"/>
              <w:rPr>
                <w:kern w:val="0"/>
                <w:sz w:val="24"/>
              </w:rPr>
            </w:pP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专业</w:t>
            </w:r>
            <w:r w:rsidRPr="00AC5324">
              <w:rPr>
                <w:kern w:val="0"/>
                <w:sz w:val="24"/>
              </w:rPr>
              <w:t>负责人为</w:t>
            </w:r>
            <w:r w:rsidRPr="00AC5324">
              <w:rPr>
                <w:rFonts w:hint="eastAsia"/>
                <w:kern w:val="0"/>
                <w:sz w:val="24"/>
              </w:rPr>
              <w:t>正高</w:t>
            </w:r>
            <w:r w:rsidRPr="00AC5324">
              <w:rPr>
                <w:kern w:val="0"/>
                <w:sz w:val="24"/>
              </w:rPr>
              <w:t>职称，</w:t>
            </w:r>
            <w:r w:rsidRPr="00AC5324">
              <w:rPr>
                <w:rFonts w:hint="eastAsia"/>
                <w:kern w:val="0"/>
                <w:sz w:val="24"/>
              </w:rPr>
              <w:t>3</w:t>
            </w:r>
            <w:r w:rsidRPr="00AC5324">
              <w:rPr>
                <w:rFonts w:hint="eastAsia"/>
                <w:kern w:val="0"/>
                <w:sz w:val="24"/>
              </w:rPr>
              <w:t>项指标均达到标准</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w:t>
            </w:r>
            <w:r w:rsidRPr="00AC5324">
              <w:rPr>
                <w:kern w:val="0"/>
                <w:sz w:val="24"/>
              </w:rPr>
              <w:t>负责人为</w:t>
            </w:r>
            <w:r w:rsidRPr="00AC5324">
              <w:rPr>
                <w:rFonts w:hint="eastAsia"/>
                <w:kern w:val="0"/>
                <w:sz w:val="24"/>
              </w:rPr>
              <w:t>正高</w:t>
            </w:r>
            <w:r w:rsidRPr="00AC5324">
              <w:rPr>
                <w:kern w:val="0"/>
                <w:sz w:val="24"/>
              </w:rPr>
              <w:t>职称，</w:t>
            </w:r>
            <w:r w:rsidRPr="00AC5324">
              <w:rPr>
                <w:kern w:val="0"/>
                <w:sz w:val="24"/>
              </w:rPr>
              <w:t>2</w:t>
            </w:r>
            <w:r w:rsidRPr="00AC5324">
              <w:rPr>
                <w:rFonts w:hint="eastAsia"/>
                <w:kern w:val="0"/>
                <w:sz w:val="24"/>
              </w:rPr>
              <w:t>项指标达到标准；或者专业</w:t>
            </w:r>
            <w:r w:rsidRPr="00AC5324">
              <w:rPr>
                <w:kern w:val="0"/>
                <w:sz w:val="24"/>
              </w:rPr>
              <w:t>负责人为</w:t>
            </w:r>
            <w:r w:rsidRPr="00AC5324">
              <w:rPr>
                <w:rFonts w:hint="eastAsia"/>
                <w:kern w:val="0"/>
                <w:sz w:val="24"/>
              </w:rPr>
              <w:t>副高</w:t>
            </w:r>
            <w:r w:rsidRPr="00AC5324">
              <w:rPr>
                <w:kern w:val="0"/>
                <w:sz w:val="24"/>
              </w:rPr>
              <w:t>职称，</w:t>
            </w:r>
            <w:r w:rsidRPr="00AC5324">
              <w:rPr>
                <w:rFonts w:hint="eastAsia"/>
                <w:kern w:val="0"/>
                <w:sz w:val="24"/>
              </w:rPr>
              <w:t>3</w:t>
            </w:r>
            <w:r w:rsidRPr="00AC5324">
              <w:rPr>
                <w:rFonts w:hint="eastAsia"/>
                <w:kern w:val="0"/>
                <w:sz w:val="24"/>
              </w:rPr>
              <w:t>项指标均达到标准</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w:t>
            </w:r>
            <w:r w:rsidRPr="00AC5324">
              <w:rPr>
                <w:kern w:val="0"/>
                <w:sz w:val="24"/>
              </w:rPr>
              <w:t>负责人为</w:t>
            </w:r>
            <w:r w:rsidRPr="00AC5324">
              <w:rPr>
                <w:rFonts w:hint="eastAsia"/>
                <w:kern w:val="0"/>
                <w:sz w:val="24"/>
              </w:rPr>
              <w:t>正高</w:t>
            </w:r>
            <w:r w:rsidRPr="00AC5324">
              <w:rPr>
                <w:kern w:val="0"/>
                <w:sz w:val="24"/>
              </w:rPr>
              <w:t>职称，</w:t>
            </w:r>
            <w:r w:rsidRPr="00AC5324">
              <w:rPr>
                <w:kern w:val="0"/>
                <w:sz w:val="24"/>
              </w:rPr>
              <w:t>1</w:t>
            </w:r>
            <w:r w:rsidRPr="00AC5324">
              <w:rPr>
                <w:rFonts w:hint="eastAsia"/>
                <w:kern w:val="0"/>
                <w:sz w:val="24"/>
              </w:rPr>
              <w:t>项指标达到标准；专业</w:t>
            </w:r>
            <w:r w:rsidRPr="00AC5324">
              <w:rPr>
                <w:kern w:val="0"/>
                <w:sz w:val="24"/>
              </w:rPr>
              <w:t>负责人为</w:t>
            </w:r>
            <w:r w:rsidRPr="00AC5324">
              <w:rPr>
                <w:rFonts w:hint="eastAsia"/>
                <w:kern w:val="0"/>
                <w:sz w:val="24"/>
              </w:rPr>
              <w:t>副高</w:t>
            </w:r>
            <w:r w:rsidRPr="00AC5324">
              <w:rPr>
                <w:kern w:val="0"/>
                <w:sz w:val="24"/>
              </w:rPr>
              <w:t>职称，</w:t>
            </w:r>
            <w:r w:rsidRPr="00AC5324">
              <w:rPr>
                <w:rFonts w:hint="eastAsia"/>
                <w:kern w:val="0"/>
                <w:sz w:val="24"/>
              </w:rPr>
              <w:t>最多</w:t>
            </w:r>
            <w:r w:rsidRPr="00AC5324">
              <w:rPr>
                <w:rFonts w:hint="eastAsia"/>
                <w:kern w:val="0"/>
                <w:sz w:val="24"/>
              </w:rPr>
              <w:t>2</w:t>
            </w:r>
            <w:r w:rsidRPr="00AC5324">
              <w:rPr>
                <w:rFonts w:hint="eastAsia"/>
                <w:kern w:val="0"/>
                <w:sz w:val="24"/>
              </w:rPr>
              <w:t>项指标达到标准</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Align w:val="center"/>
          </w:tcPr>
          <w:p w:rsidR="00B137BA" w:rsidRPr="005E2251" w:rsidRDefault="00B137BA" w:rsidP="00447E74">
            <w:pPr>
              <w:adjustRightInd w:val="0"/>
              <w:snapToGrid w:val="0"/>
              <w:rPr>
                <w:kern w:val="0"/>
                <w:sz w:val="24"/>
              </w:rPr>
            </w:pPr>
            <w:r>
              <w:rPr>
                <w:rFonts w:hint="eastAsia"/>
                <w:kern w:val="0"/>
                <w:sz w:val="24"/>
              </w:rPr>
              <w:t>2.2</w:t>
            </w:r>
            <w:r>
              <w:rPr>
                <w:rFonts w:hint="eastAsia"/>
                <w:kern w:val="0"/>
                <w:sz w:val="24"/>
              </w:rPr>
              <w:t>师德师风</w:t>
            </w: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2.2.1</w:t>
            </w:r>
            <w:r>
              <w:rPr>
                <w:rFonts w:hint="eastAsia"/>
                <w:kern w:val="0"/>
                <w:sz w:val="24"/>
              </w:rPr>
              <w:t>师德师风</w:t>
            </w:r>
            <w:r>
              <w:rPr>
                <w:kern w:val="0"/>
                <w:sz w:val="24"/>
              </w:rPr>
              <w:t>评价与考核</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重点</w:t>
            </w:r>
            <w:r w:rsidRPr="00AC5324">
              <w:rPr>
                <w:kern w:val="0"/>
                <w:sz w:val="24"/>
              </w:rPr>
              <w:t>考察教师师德师风标准</w:t>
            </w:r>
            <w:r w:rsidRPr="00AC5324">
              <w:rPr>
                <w:rFonts w:hint="eastAsia"/>
                <w:kern w:val="0"/>
                <w:sz w:val="24"/>
              </w:rPr>
              <w:t>的</w:t>
            </w:r>
            <w:r w:rsidRPr="00AC5324">
              <w:rPr>
                <w:kern w:val="0"/>
                <w:sz w:val="24"/>
              </w:rPr>
              <w:t>制定，以及</w:t>
            </w:r>
            <w:r w:rsidRPr="00AC5324">
              <w:rPr>
                <w:rFonts w:hint="eastAsia"/>
                <w:kern w:val="0"/>
                <w:sz w:val="24"/>
              </w:rPr>
              <w:t>教师</w:t>
            </w:r>
            <w:r w:rsidRPr="00AC5324">
              <w:rPr>
                <w:kern w:val="0"/>
                <w:sz w:val="24"/>
              </w:rPr>
              <w:t>在教育教学</w:t>
            </w:r>
            <w:r w:rsidRPr="00AC5324">
              <w:rPr>
                <w:rFonts w:hint="eastAsia"/>
                <w:kern w:val="0"/>
                <w:sz w:val="24"/>
              </w:rPr>
              <w:t>全过程</w:t>
            </w:r>
            <w:r w:rsidRPr="00AC5324">
              <w:rPr>
                <w:kern w:val="0"/>
                <w:sz w:val="24"/>
              </w:rPr>
              <w:t>中</w:t>
            </w:r>
            <w:r w:rsidRPr="00AC5324">
              <w:rPr>
                <w:rFonts w:hint="eastAsia"/>
                <w:kern w:val="0"/>
                <w:sz w:val="24"/>
              </w:rPr>
              <w:t>诸如</w:t>
            </w:r>
            <w:r w:rsidRPr="00AC5324">
              <w:rPr>
                <w:kern w:val="0"/>
                <w:sz w:val="24"/>
              </w:rPr>
              <w:t>爱国守法、教书育人、政治品德、为人师表等师德要素落实情况</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已建立</w:t>
            </w:r>
            <w:r w:rsidRPr="00AC5324">
              <w:rPr>
                <w:kern w:val="0"/>
                <w:sz w:val="24"/>
              </w:rPr>
              <w:t>较为完善的</w:t>
            </w:r>
            <w:r w:rsidRPr="00AC5324">
              <w:rPr>
                <w:rFonts w:hint="eastAsia"/>
                <w:kern w:val="0"/>
                <w:sz w:val="24"/>
              </w:rPr>
              <w:t>师德师风考核</w:t>
            </w:r>
            <w:r w:rsidRPr="00AC5324">
              <w:rPr>
                <w:kern w:val="0"/>
                <w:sz w:val="24"/>
              </w:rPr>
              <w:t>标准；师德</w:t>
            </w:r>
            <w:r w:rsidRPr="00AC5324">
              <w:rPr>
                <w:rFonts w:hint="eastAsia"/>
                <w:kern w:val="0"/>
                <w:sz w:val="24"/>
              </w:rPr>
              <w:t>师风</w:t>
            </w:r>
            <w:r w:rsidRPr="00AC5324">
              <w:rPr>
                <w:kern w:val="0"/>
                <w:sz w:val="24"/>
              </w:rPr>
              <w:t>考核</w:t>
            </w:r>
            <w:r w:rsidRPr="00AC5324">
              <w:rPr>
                <w:rFonts w:hint="eastAsia"/>
                <w:kern w:val="0"/>
                <w:sz w:val="24"/>
              </w:rPr>
              <w:t>评价</w:t>
            </w:r>
            <w:r w:rsidRPr="00AC5324">
              <w:rPr>
                <w:kern w:val="0"/>
                <w:sz w:val="24"/>
              </w:rPr>
              <w:t>落实</w:t>
            </w:r>
            <w:r w:rsidRPr="00AC5324">
              <w:rPr>
                <w:rFonts w:hint="eastAsia"/>
                <w:kern w:val="0"/>
                <w:sz w:val="24"/>
              </w:rPr>
              <w:t>于</w:t>
            </w:r>
            <w:r w:rsidRPr="00AC5324">
              <w:rPr>
                <w:kern w:val="0"/>
                <w:sz w:val="24"/>
              </w:rPr>
              <w:t>教育教学全过程、各环节中</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已建立基本</w:t>
            </w:r>
            <w:r w:rsidRPr="00AC5324">
              <w:rPr>
                <w:kern w:val="0"/>
                <w:sz w:val="24"/>
              </w:rPr>
              <w:t>的</w:t>
            </w:r>
            <w:r w:rsidRPr="00AC5324">
              <w:rPr>
                <w:rFonts w:hint="eastAsia"/>
                <w:kern w:val="0"/>
                <w:sz w:val="24"/>
              </w:rPr>
              <w:t>师德师风考核</w:t>
            </w:r>
            <w:r w:rsidRPr="00AC5324">
              <w:rPr>
                <w:kern w:val="0"/>
                <w:sz w:val="24"/>
              </w:rPr>
              <w:t>标准；师德</w:t>
            </w:r>
            <w:r w:rsidRPr="00AC5324">
              <w:rPr>
                <w:rFonts w:hint="eastAsia"/>
                <w:kern w:val="0"/>
                <w:sz w:val="24"/>
              </w:rPr>
              <w:t>师风</w:t>
            </w:r>
            <w:r w:rsidRPr="00AC5324">
              <w:rPr>
                <w:kern w:val="0"/>
                <w:sz w:val="24"/>
              </w:rPr>
              <w:t>考核</w:t>
            </w:r>
            <w:r w:rsidRPr="00AC5324">
              <w:rPr>
                <w:rFonts w:hint="eastAsia"/>
                <w:kern w:val="0"/>
                <w:sz w:val="24"/>
              </w:rPr>
              <w:t>评价基本</w:t>
            </w:r>
            <w:r w:rsidRPr="00AC5324">
              <w:rPr>
                <w:kern w:val="0"/>
                <w:sz w:val="24"/>
              </w:rPr>
              <w:t>落实</w:t>
            </w:r>
            <w:r w:rsidRPr="00AC5324">
              <w:rPr>
                <w:rFonts w:hint="eastAsia"/>
                <w:kern w:val="0"/>
                <w:sz w:val="24"/>
              </w:rPr>
              <w:t>于</w:t>
            </w:r>
            <w:r w:rsidRPr="00AC5324">
              <w:rPr>
                <w:kern w:val="0"/>
                <w:sz w:val="24"/>
              </w:rPr>
              <w:t>教育教学全过程、各环节中</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未</w:t>
            </w:r>
            <w:r w:rsidRPr="00AC5324">
              <w:rPr>
                <w:kern w:val="0"/>
                <w:sz w:val="24"/>
              </w:rPr>
              <w:t>建立</w:t>
            </w:r>
            <w:r w:rsidRPr="00AC5324">
              <w:rPr>
                <w:rFonts w:hint="eastAsia"/>
                <w:kern w:val="0"/>
                <w:sz w:val="24"/>
              </w:rPr>
              <w:t>师德师风考核</w:t>
            </w:r>
            <w:r w:rsidRPr="00AC5324">
              <w:rPr>
                <w:kern w:val="0"/>
                <w:sz w:val="24"/>
              </w:rPr>
              <w:t>标准；师德</w:t>
            </w:r>
            <w:r w:rsidRPr="00AC5324">
              <w:rPr>
                <w:rFonts w:hint="eastAsia"/>
                <w:kern w:val="0"/>
                <w:sz w:val="24"/>
              </w:rPr>
              <w:t>师风</w:t>
            </w:r>
            <w:r w:rsidRPr="00AC5324">
              <w:rPr>
                <w:kern w:val="0"/>
                <w:sz w:val="24"/>
              </w:rPr>
              <w:t>考核</w:t>
            </w:r>
            <w:r w:rsidRPr="00AC5324">
              <w:rPr>
                <w:rFonts w:hint="eastAsia"/>
                <w:kern w:val="0"/>
                <w:sz w:val="24"/>
              </w:rPr>
              <w:t>评价未有效</w:t>
            </w:r>
            <w:r w:rsidRPr="00AC5324">
              <w:rPr>
                <w:kern w:val="0"/>
                <w:sz w:val="24"/>
              </w:rPr>
              <w:t>落实</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restart"/>
            <w:vAlign w:val="center"/>
          </w:tcPr>
          <w:p w:rsidR="00B137BA" w:rsidRDefault="00B137BA" w:rsidP="00447E74">
            <w:pPr>
              <w:adjustRightInd w:val="0"/>
              <w:snapToGrid w:val="0"/>
              <w:rPr>
                <w:kern w:val="0"/>
                <w:sz w:val="24"/>
              </w:rPr>
            </w:pPr>
            <w:r>
              <w:rPr>
                <w:rFonts w:cs="宋体"/>
                <w:kern w:val="0"/>
                <w:sz w:val="24"/>
              </w:rPr>
              <w:t>2.3</w:t>
            </w:r>
            <w:r w:rsidRPr="005E2251">
              <w:rPr>
                <w:rFonts w:cs="宋体" w:hint="eastAsia"/>
                <w:kern w:val="0"/>
                <w:sz w:val="24"/>
              </w:rPr>
              <w:t>师资结构</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2.</w:t>
            </w:r>
            <w:r>
              <w:rPr>
                <w:rFonts w:cs="宋体"/>
                <w:kern w:val="0"/>
                <w:sz w:val="24"/>
              </w:rPr>
              <w:t>3</w:t>
            </w:r>
            <w:r w:rsidRPr="005E2251">
              <w:rPr>
                <w:rFonts w:cs="宋体"/>
                <w:kern w:val="0"/>
                <w:sz w:val="24"/>
              </w:rPr>
              <w:t>.1</w:t>
            </w:r>
            <w:r>
              <w:rPr>
                <w:rFonts w:cs="宋体" w:hint="eastAsia"/>
                <w:kern w:val="0"/>
                <w:sz w:val="24"/>
              </w:rPr>
              <w:t>专业生师比</w:t>
            </w:r>
          </w:p>
        </w:tc>
        <w:tc>
          <w:tcPr>
            <w:tcW w:w="3827" w:type="dxa"/>
            <w:vAlign w:val="center"/>
          </w:tcPr>
          <w:p w:rsidR="00B137BA" w:rsidRPr="00AC5324" w:rsidRDefault="00B137BA" w:rsidP="00447E74">
            <w:pPr>
              <w:adjustRightInd w:val="0"/>
              <w:snapToGrid w:val="0"/>
              <w:rPr>
                <w:kern w:val="0"/>
                <w:sz w:val="24"/>
              </w:rPr>
            </w:pPr>
            <w:r w:rsidRPr="00AC5324">
              <w:rPr>
                <w:kern w:val="0"/>
                <w:sz w:val="24"/>
              </w:rPr>
              <w:t>专业教师指从事专业课（含专业基础课）教学工作的专任教师，专业所有在校生</w:t>
            </w:r>
            <w:r w:rsidRPr="00AC5324">
              <w:rPr>
                <w:kern w:val="0"/>
                <w:sz w:val="24"/>
              </w:rPr>
              <w:t>/</w:t>
            </w:r>
            <w:r w:rsidRPr="00AC5324">
              <w:rPr>
                <w:kern w:val="0"/>
                <w:sz w:val="24"/>
              </w:rPr>
              <w:t>专业专任教师即为专业生师比</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专业生师比满足教育部规定的专业类合格标准</w:t>
            </w:r>
            <w:r>
              <w:rPr>
                <w:rFonts w:hint="eastAsia"/>
                <w:kern w:val="0"/>
                <w:sz w:val="24"/>
              </w:rPr>
              <w:t>，或专业生师比低于</w:t>
            </w:r>
            <w:r>
              <w:rPr>
                <w:rFonts w:hint="eastAsia"/>
                <w:kern w:val="0"/>
                <w:sz w:val="24"/>
              </w:rPr>
              <w:t>2</w:t>
            </w:r>
            <w:r>
              <w:rPr>
                <w:kern w:val="0"/>
                <w:sz w:val="24"/>
              </w:rPr>
              <w:t>5</w:t>
            </w:r>
            <w:r>
              <w:rPr>
                <w:rFonts w:hint="eastAsia"/>
                <w:kern w:val="0"/>
                <w:sz w:val="24"/>
              </w:rPr>
              <w:t>:1</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专业生师比超过合格标准在</w:t>
            </w:r>
            <w:r>
              <w:rPr>
                <w:kern w:val="0"/>
                <w:sz w:val="24"/>
              </w:rPr>
              <w:t>2</w:t>
            </w:r>
            <w:r w:rsidRPr="00AC5324">
              <w:rPr>
                <w:rFonts w:hint="eastAsia"/>
                <w:kern w:val="0"/>
                <w:sz w:val="24"/>
              </w:rPr>
              <w:t>0%</w:t>
            </w:r>
            <w:r w:rsidRPr="00AC5324">
              <w:rPr>
                <w:rFonts w:hint="eastAsia"/>
                <w:kern w:val="0"/>
                <w:sz w:val="24"/>
              </w:rPr>
              <w:t>之内</w:t>
            </w:r>
            <w:r>
              <w:rPr>
                <w:rFonts w:hint="eastAsia"/>
                <w:kern w:val="0"/>
                <w:sz w:val="24"/>
              </w:rPr>
              <w:t>，或专业生师比不高于</w:t>
            </w:r>
            <w:r>
              <w:rPr>
                <w:rFonts w:hint="eastAsia"/>
                <w:kern w:val="0"/>
                <w:sz w:val="24"/>
              </w:rPr>
              <w:t>2</w:t>
            </w:r>
            <w:r>
              <w:rPr>
                <w:kern w:val="0"/>
                <w:sz w:val="24"/>
              </w:rPr>
              <w:t>8</w:t>
            </w:r>
            <w:r>
              <w:rPr>
                <w:rFonts w:hint="eastAsia"/>
                <w:kern w:val="0"/>
                <w:sz w:val="24"/>
              </w:rPr>
              <w:t>:1</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专业生师比超过合格标准</w:t>
            </w:r>
            <w:r>
              <w:rPr>
                <w:kern w:val="0"/>
                <w:sz w:val="24"/>
              </w:rPr>
              <w:t>2</w:t>
            </w:r>
            <w:r w:rsidRPr="00AC5324">
              <w:rPr>
                <w:rFonts w:hint="eastAsia"/>
                <w:kern w:val="0"/>
                <w:sz w:val="24"/>
              </w:rPr>
              <w:t>0%</w:t>
            </w:r>
            <w:r w:rsidRPr="00AC5324">
              <w:rPr>
                <w:rFonts w:hint="eastAsia"/>
                <w:kern w:val="0"/>
                <w:sz w:val="24"/>
              </w:rPr>
              <w:t>以上</w:t>
            </w:r>
            <w:r>
              <w:rPr>
                <w:rFonts w:hint="eastAsia"/>
                <w:kern w:val="0"/>
                <w:sz w:val="24"/>
              </w:rPr>
              <w:t>，或专业生师比高于</w:t>
            </w:r>
            <w:r>
              <w:rPr>
                <w:rFonts w:hint="eastAsia"/>
                <w:kern w:val="0"/>
                <w:sz w:val="24"/>
              </w:rPr>
              <w:t>2</w:t>
            </w:r>
            <w:r>
              <w:rPr>
                <w:kern w:val="0"/>
                <w:sz w:val="24"/>
              </w:rPr>
              <w:t>8</w:t>
            </w:r>
            <w:r>
              <w:rPr>
                <w:rFonts w:hint="eastAsia"/>
                <w:kern w:val="0"/>
                <w:sz w:val="24"/>
              </w:rPr>
              <w:t>:1</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5E2251"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2.3.2</w:t>
            </w:r>
            <w:r>
              <w:rPr>
                <w:rFonts w:hint="eastAsia"/>
                <w:kern w:val="0"/>
                <w:sz w:val="24"/>
              </w:rPr>
              <w:t>专业</w:t>
            </w:r>
            <w:r>
              <w:rPr>
                <w:kern w:val="0"/>
                <w:sz w:val="24"/>
              </w:rPr>
              <w:t>教师结构</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年龄结构合理；</w:t>
            </w:r>
            <w:r w:rsidRPr="00AC5324">
              <w:rPr>
                <w:rFonts w:hint="eastAsia"/>
                <w:kern w:val="0"/>
                <w:sz w:val="24"/>
              </w:rPr>
              <w:t>45</w:t>
            </w:r>
            <w:r w:rsidRPr="00AC5324">
              <w:rPr>
                <w:rFonts w:hint="eastAsia"/>
                <w:kern w:val="0"/>
                <w:sz w:val="24"/>
              </w:rPr>
              <w:t>岁以下专任教师中具有博士学位的比例在</w:t>
            </w:r>
            <w:r w:rsidRPr="00AC5324">
              <w:rPr>
                <w:rFonts w:hint="eastAsia"/>
                <w:kern w:val="0"/>
                <w:sz w:val="24"/>
              </w:rPr>
              <w:t>50%</w:t>
            </w:r>
            <w:r w:rsidRPr="00AC5324">
              <w:rPr>
                <w:rFonts w:hint="eastAsia"/>
                <w:kern w:val="0"/>
                <w:sz w:val="24"/>
              </w:rPr>
              <w:t>以上；专业教师本、硕、博学位中至少一个学位与本专业相关或在本专业相关行业领域具有从业</w:t>
            </w:r>
            <w:r w:rsidRPr="00AC5324">
              <w:rPr>
                <w:rFonts w:hint="eastAsia"/>
                <w:kern w:val="0"/>
                <w:sz w:val="24"/>
              </w:rPr>
              <w:t>5</w:t>
            </w:r>
            <w:r w:rsidRPr="00AC5324">
              <w:rPr>
                <w:rFonts w:hint="eastAsia"/>
                <w:kern w:val="0"/>
                <w:sz w:val="24"/>
              </w:rPr>
              <w:t>年以上经历的老师比例不少于</w:t>
            </w:r>
            <w:r w:rsidRPr="00AC5324">
              <w:rPr>
                <w:rFonts w:hint="eastAsia"/>
                <w:kern w:val="0"/>
                <w:sz w:val="24"/>
              </w:rPr>
              <w:t>75%</w:t>
            </w:r>
            <w:r w:rsidRPr="00AC5324">
              <w:rPr>
                <w:rFonts w:hint="eastAsia"/>
                <w:kern w:val="0"/>
                <w:sz w:val="24"/>
              </w:rPr>
              <w:t>；主讲教师高级职称比例不低于</w:t>
            </w:r>
            <w:r w:rsidRPr="00AC5324">
              <w:rPr>
                <w:rFonts w:hint="eastAsia"/>
                <w:kern w:val="0"/>
                <w:sz w:val="24"/>
              </w:rPr>
              <w:t>40%</w:t>
            </w:r>
            <w:r w:rsidR="00441AC4">
              <w:rPr>
                <w:rFonts w:hint="eastAsia"/>
                <w:kern w:val="0"/>
                <w:sz w:val="24"/>
              </w:rPr>
              <w:t>；有一定比例的</w:t>
            </w:r>
            <w:bookmarkStart w:id="0" w:name="_GoBack"/>
            <w:bookmarkEnd w:id="0"/>
            <w:r w:rsidRPr="00AC5324">
              <w:rPr>
                <w:rFonts w:hint="eastAsia"/>
                <w:kern w:val="0"/>
                <w:sz w:val="24"/>
              </w:rPr>
              <w:t>行业兼职教师</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师资队伍结构各项指标全面达到评估标准的要求</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基本达到本专业相关主要标准但仍有不足</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与本专业相关标准有较明显差距</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rFonts w:cs="宋体"/>
                <w:kern w:val="0"/>
                <w:sz w:val="24"/>
              </w:rPr>
            </w:pPr>
          </w:p>
        </w:tc>
        <w:tc>
          <w:tcPr>
            <w:tcW w:w="1559" w:type="dxa"/>
            <w:vAlign w:val="center"/>
          </w:tcPr>
          <w:p w:rsidR="00B137BA" w:rsidRDefault="00B137BA" w:rsidP="00447E74">
            <w:pPr>
              <w:adjustRightInd w:val="0"/>
              <w:snapToGrid w:val="0"/>
              <w:rPr>
                <w:kern w:val="0"/>
                <w:sz w:val="24"/>
              </w:rPr>
            </w:pPr>
            <w:r w:rsidRPr="005E2251">
              <w:rPr>
                <w:rFonts w:cs="宋体"/>
                <w:kern w:val="0"/>
                <w:sz w:val="24"/>
              </w:rPr>
              <w:t>2.</w:t>
            </w:r>
            <w:r>
              <w:rPr>
                <w:rFonts w:cs="宋体"/>
                <w:kern w:val="0"/>
                <w:sz w:val="24"/>
              </w:rPr>
              <w:t>3</w:t>
            </w:r>
            <w:r w:rsidRPr="005E2251">
              <w:rPr>
                <w:rFonts w:cs="宋体"/>
                <w:kern w:val="0"/>
                <w:sz w:val="24"/>
              </w:rPr>
              <w:t>.</w:t>
            </w:r>
            <w:r>
              <w:rPr>
                <w:rFonts w:cs="宋体"/>
                <w:kern w:val="0"/>
                <w:sz w:val="24"/>
              </w:rPr>
              <w:t>3</w:t>
            </w:r>
            <w:r>
              <w:rPr>
                <w:rFonts w:cs="宋体" w:hint="eastAsia"/>
                <w:kern w:val="0"/>
                <w:sz w:val="24"/>
              </w:rPr>
              <w:t>双师</w:t>
            </w:r>
            <w:r>
              <w:rPr>
                <w:rFonts w:cs="宋体"/>
                <w:kern w:val="0"/>
                <w:sz w:val="24"/>
              </w:rPr>
              <w:t>与行业</w:t>
            </w:r>
            <w:r>
              <w:rPr>
                <w:rFonts w:cs="宋体" w:hint="eastAsia"/>
                <w:kern w:val="0"/>
                <w:sz w:val="24"/>
              </w:rPr>
              <w:t>背景</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专业教师具有半年以上企业或行业实践经历、参与企业技术开发合作或取得相关专业职业资格证书或参与专业相关的社会服务的比例不低</w:t>
            </w:r>
            <w:r w:rsidRPr="00AC5324">
              <w:rPr>
                <w:rFonts w:hint="eastAsia"/>
                <w:kern w:val="0"/>
                <w:sz w:val="24"/>
              </w:rPr>
              <w:lastRenderedPageBreak/>
              <w:t>于</w:t>
            </w:r>
            <w:r w:rsidRPr="00AC5324">
              <w:rPr>
                <w:rFonts w:hint="eastAsia"/>
                <w:kern w:val="0"/>
                <w:sz w:val="24"/>
              </w:rPr>
              <w:t>30%</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“双师”教师</w:t>
            </w:r>
            <w:r w:rsidRPr="00AC5324">
              <w:rPr>
                <w:kern w:val="0"/>
                <w:sz w:val="24"/>
              </w:rPr>
              <w:t>和</w:t>
            </w:r>
            <w:r w:rsidRPr="00AC5324">
              <w:rPr>
                <w:rFonts w:hint="eastAsia"/>
                <w:kern w:val="0"/>
                <w:sz w:val="24"/>
              </w:rPr>
              <w:t>具有行业、企业背景或参与社会服务教师的比例达到</w:t>
            </w:r>
            <w:r w:rsidRPr="00AC5324">
              <w:rPr>
                <w:rFonts w:hint="eastAsia"/>
                <w:kern w:val="0"/>
                <w:sz w:val="24"/>
              </w:rPr>
              <w:t>30%</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“双师”教师</w:t>
            </w:r>
            <w:r w:rsidRPr="00AC5324">
              <w:rPr>
                <w:kern w:val="0"/>
                <w:sz w:val="24"/>
              </w:rPr>
              <w:t>和</w:t>
            </w:r>
            <w:r w:rsidRPr="00AC5324">
              <w:rPr>
                <w:rFonts w:hint="eastAsia"/>
                <w:kern w:val="0"/>
                <w:sz w:val="24"/>
              </w:rPr>
              <w:t>具有行业、企业背景或参与社会服务教师的比例未达到</w:t>
            </w:r>
            <w:r w:rsidRPr="00AC5324">
              <w:rPr>
                <w:rFonts w:hint="eastAsia"/>
                <w:kern w:val="0"/>
                <w:sz w:val="24"/>
              </w:rPr>
              <w:t>30%</w:t>
            </w:r>
            <w:r w:rsidRPr="00AC5324">
              <w:rPr>
                <w:rFonts w:hint="eastAsia"/>
                <w:kern w:val="0"/>
                <w:sz w:val="24"/>
              </w:rPr>
              <w:t>但</w:t>
            </w:r>
            <w:r w:rsidRPr="00AC5324">
              <w:rPr>
                <w:kern w:val="0"/>
                <w:sz w:val="24"/>
              </w:rPr>
              <w:t>高于</w:t>
            </w:r>
            <w:r w:rsidRPr="00AC5324">
              <w:rPr>
                <w:rFonts w:hint="eastAsia"/>
                <w:kern w:val="0"/>
                <w:sz w:val="24"/>
              </w:rPr>
              <w:t>15</w:t>
            </w:r>
            <w:r w:rsidRPr="00AC5324">
              <w:rPr>
                <w:kern w:val="0"/>
                <w:sz w:val="24"/>
              </w:rPr>
              <w:t>%</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“双师”教师</w:t>
            </w:r>
            <w:r w:rsidRPr="00AC5324">
              <w:rPr>
                <w:kern w:val="0"/>
                <w:sz w:val="24"/>
              </w:rPr>
              <w:t>和</w:t>
            </w:r>
            <w:r w:rsidRPr="00AC5324">
              <w:rPr>
                <w:rFonts w:hint="eastAsia"/>
                <w:kern w:val="0"/>
                <w:sz w:val="24"/>
              </w:rPr>
              <w:t>具有行业、企业背景或参与社会服务教师的比例未达到</w:t>
            </w:r>
            <w:r w:rsidRPr="00AC5324">
              <w:rPr>
                <w:kern w:val="0"/>
                <w:sz w:val="24"/>
              </w:rPr>
              <w:t>15</w:t>
            </w:r>
            <w:r w:rsidRPr="00AC5324">
              <w:rPr>
                <w:rFonts w:hint="eastAsia"/>
                <w:kern w:val="0"/>
                <w:sz w:val="24"/>
              </w:rPr>
              <w:t>%</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restart"/>
            <w:vAlign w:val="center"/>
          </w:tcPr>
          <w:p w:rsidR="00B137BA" w:rsidRPr="005E2251" w:rsidRDefault="00B137BA" w:rsidP="00447E74">
            <w:pPr>
              <w:adjustRightInd w:val="0"/>
              <w:snapToGrid w:val="0"/>
              <w:rPr>
                <w:kern w:val="0"/>
                <w:sz w:val="24"/>
              </w:rPr>
            </w:pPr>
            <w:r>
              <w:rPr>
                <w:rFonts w:hint="eastAsia"/>
                <w:kern w:val="0"/>
                <w:sz w:val="24"/>
              </w:rPr>
              <w:t>2.4</w:t>
            </w:r>
            <w:r>
              <w:rPr>
                <w:rFonts w:hint="eastAsia"/>
                <w:kern w:val="0"/>
                <w:sz w:val="24"/>
              </w:rPr>
              <w:t>教师</w:t>
            </w:r>
            <w:r>
              <w:rPr>
                <w:kern w:val="0"/>
                <w:sz w:val="24"/>
              </w:rPr>
              <w:t>水平与业绩</w:t>
            </w: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2.4.1</w:t>
            </w:r>
            <w:r>
              <w:rPr>
                <w:rFonts w:hint="eastAsia"/>
                <w:kern w:val="0"/>
                <w:sz w:val="24"/>
              </w:rPr>
              <w:t>教师</w:t>
            </w:r>
            <w:r>
              <w:rPr>
                <w:kern w:val="0"/>
                <w:sz w:val="24"/>
              </w:rPr>
              <w:t>教学业绩</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近五年专业教师治学严谨、教书育人、为人师表，参加各类校级及以上教学竞赛获奖、获得校级及以上教学类荣誉称号、指导学生参加学科竞赛获省级及以上等级奖，或指导学生研究性学习项目、创新创业项目获得省级及以上立项；单人多次获奖的不重复计算</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专业教师教学获奖比例达到</w:t>
            </w:r>
            <w:r w:rsidRPr="00AC5324">
              <w:rPr>
                <w:rFonts w:hint="eastAsia"/>
                <w:kern w:val="0"/>
                <w:sz w:val="24"/>
              </w:rPr>
              <w:t>30%</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专业教师教学获奖比例未达到</w:t>
            </w:r>
            <w:r w:rsidRPr="00AC5324">
              <w:rPr>
                <w:rFonts w:hint="eastAsia"/>
                <w:kern w:val="0"/>
                <w:sz w:val="24"/>
              </w:rPr>
              <w:t>30%</w:t>
            </w:r>
            <w:r w:rsidRPr="00AC5324">
              <w:rPr>
                <w:rFonts w:hint="eastAsia"/>
                <w:kern w:val="0"/>
                <w:sz w:val="24"/>
              </w:rPr>
              <w:t>但高于</w:t>
            </w:r>
            <w:r w:rsidRPr="00AC5324">
              <w:rPr>
                <w:kern w:val="0"/>
                <w:sz w:val="24"/>
              </w:rPr>
              <w:t>15%</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专业教师教学获奖比例未达到</w:t>
            </w:r>
            <w:r w:rsidRPr="00AC5324">
              <w:rPr>
                <w:rFonts w:hint="eastAsia"/>
                <w:kern w:val="0"/>
                <w:sz w:val="24"/>
              </w:rPr>
              <w:t>15%</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2.4.2</w:t>
            </w:r>
            <w:r>
              <w:rPr>
                <w:rFonts w:hint="eastAsia"/>
                <w:kern w:val="0"/>
                <w:sz w:val="24"/>
              </w:rPr>
              <w:t>教师</w:t>
            </w:r>
            <w:r>
              <w:rPr>
                <w:kern w:val="0"/>
                <w:sz w:val="24"/>
              </w:rPr>
              <w:t>科研情况</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近五年，专业教师以第一署名单位、第一作者或通讯作者发表核心期刊及以上学术论文、专利、软件著作权、作品等合计不少于</w:t>
            </w:r>
            <w:r w:rsidRPr="00AC5324">
              <w:rPr>
                <w:rFonts w:hint="eastAsia"/>
                <w:kern w:val="0"/>
                <w:sz w:val="24"/>
              </w:rPr>
              <w:t>2</w:t>
            </w:r>
            <w:r w:rsidRPr="00AC5324">
              <w:rPr>
                <w:rFonts w:hint="eastAsia"/>
                <w:kern w:val="0"/>
                <w:sz w:val="24"/>
              </w:rPr>
              <w:t>件</w:t>
            </w:r>
            <w:r w:rsidRPr="00AC5324">
              <w:rPr>
                <w:rFonts w:hint="eastAsia"/>
                <w:kern w:val="0"/>
                <w:sz w:val="24"/>
              </w:rPr>
              <w:t>/</w:t>
            </w:r>
            <w:r w:rsidRPr="00AC5324">
              <w:rPr>
                <w:rFonts w:hint="eastAsia"/>
                <w:kern w:val="0"/>
                <w:sz w:val="24"/>
              </w:rPr>
              <w:t>人</w:t>
            </w:r>
            <w:r w:rsidRPr="00AC5324">
              <w:rPr>
                <w:rFonts w:hint="eastAsia"/>
                <w:kern w:val="0"/>
                <w:sz w:val="24"/>
              </w:rPr>
              <w:t>/</w:t>
            </w:r>
            <w:r w:rsidRPr="00AC5324">
              <w:rPr>
                <w:rFonts w:hint="eastAsia"/>
                <w:kern w:val="0"/>
                <w:sz w:val="24"/>
              </w:rPr>
              <w:t>年</w:t>
            </w:r>
            <w:r>
              <w:rPr>
                <w:rFonts w:hint="eastAsia"/>
                <w:kern w:val="0"/>
                <w:sz w:val="24"/>
              </w:rPr>
              <w:t>；</w:t>
            </w:r>
            <w:r w:rsidRPr="00AC5324">
              <w:rPr>
                <w:rFonts w:hint="eastAsia"/>
                <w:kern w:val="0"/>
                <w:sz w:val="24"/>
              </w:rPr>
              <w:t>科研项目经费不少于</w:t>
            </w:r>
            <w:r w:rsidRPr="00AC5324">
              <w:rPr>
                <w:rFonts w:hint="eastAsia"/>
                <w:kern w:val="0"/>
                <w:sz w:val="24"/>
              </w:rPr>
              <w:t>3</w:t>
            </w:r>
            <w:r w:rsidRPr="00AC5324">
              <w:rPr>
                <w:rFonts w:hint="eastAsia"/>
                <w:kern w:val="0"/>
                <w:sz w:val="24"/>
              </w:rPr>
              <w:t>万</w:t>
            </w:r>
            <w:r w:rsidRPr="00AC5324">
              <w:rPr>
                <w:rFonts w:hint="eastAsia"/>
                <w:kern w:val="0"/>
                <w:sz w:val="24"/>
              </w:rPr>
              <w:t>/</w:t>
            </w:r>
            <w:r w:rsidRPr="00AC5324">
              <w:rPr>
                <w:rFonts w:hint="eastAsia"/>
                <w:kern w:val="0"/>
                <w:sz w:val="24"/>
              </w:rPr>
              <w:t>人</w:t>
            </w:r>
            <w:r w:rsidRPr="00AC5324">
              <w:rPr>
                <w:rFonts w:hint="eastAsia"/>
                <w:kern w:val="0"/>
                <w:sz w:val="24"/>
              </w:rPr>
              <w:t>/</w:t>
            </w:r>
            <w:r w:rsidRPr="00AC5324">
              <w:rPr>
                <w:rFonts w:hint="eastAsia"/>
                <w:kern w:val="0"/>
                <w:sz w:val="24"/>
              </w:rPr>
              <w:t>年（理工农医类专业）或</w:t>
            </w:r>
            <w:r w:rsidRPr="00AC5324">
              <w:rPr>
                <w:rFonts w:hint="eastAsia"/>
                <w:kern w:val="0"/>
                <w:sz w:val="24"/>
              </w:rPr>
              <w:t>1</w:t>
            </w:r>
            <w:r w:rsidRPr="00AC5324">
              <w:rPr>
                <w:rFonts w:hint="eastAsia"/>
                <w:kern w:val="0"/>
                <w:sz w:val="24"/>
              </w:rPr>
              <w:t>万</w:t>
            </w:r>
            <w:r w:rsidRPr="00AC5324">
              <w:rPr>
                <w:rFonts w:hint="eastAsia"/>
                <w:kern w:val="0"/>
                <w:sz w:val="24"/>
              </w:rPr>
              <w:t>/</w:t>
            </w:r>
            <w:r w:rsidRPr="00AC5324">
              <w:rPr>
                <w:rFonts w:hint="eastAsia"/>
                <w:kern w:val="0"/>
                <w:sz w:val="24"/>
              </w:rPr>
              <w:t>人</w:t>
            </w:r>
            <w:r w:rsidRPr="00AC5324">
              <w:rPr>
                <w:rFonts w:hint="eastAsia"/>
                <w:kern w:val="0"/>
                <w:sz w:val="24"/>
              </w:rPr>
              <w:t>/</w:t>
            </w:r>
            <w:r w:rsidRPr="00AC5324">
              <w:rPr>
                <w:rFonts w:hint="eastAsia"/>
                <w:kern w:val="0"/>
                <w:sz w:val="24"/>
              </w:rPr>
              <w:t>年（人文社科类专业）；全专业获得省部级及以上科研奖励不少于</w:t>
            </w:r>
            <w:r w:rsidRPr="00AC5324">
              <w:rPr>
                <w:rFonts w:hint="eastAsia"/>
                <w:kern w:val="0"/>
                <w:sz w:val="24"/>
              </w:rPr>
              <w:t>1</w:t>
            </w:r>
            <w:r w:rsidRPr="00AC5324">
              <w:rPr>
                <w:rFonts w:hint="eastAsia"/>
                <w:kern w:val="0"/>
                <w:sz w:val="24"/>
              </w:rPr>
              <w:t>项</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教师科研</w:t>
            </w:r>
            <w:r w:rsidRPr="00AC5324">
              <w:rPr>
                <w:rFonts w:hint="eastAsia"/>
                <w:kern w:val="0"/>
                <w:sz w:val="24"/>
              </w:rPr>
              <w:t>3</w:t>
            </w:r>
            <w:r w:rsidRPr="00AC5324">
              <w:rPr>
                <w:rFonts w:hint="eastAsia"/>
                <w:kern w:val="0"/>
                <w:sz w:val="24"/>
              </w:rPr>
              <w:t>项指标均达到评估标准</w:t>
            </w:r>
          </w:p>
          <w:p w:rsidR="00B137BA" w:rsidRPr="00AC5324" w:rsidRDefault="00B137BA" w:rsidP="00447E74">
            <w:pPr>
              <w:adjustRightInd w:val="0"/>
              <w:snapToGrid w:val="0"/>
              <w:rPr>
                <w:kern w:val="0"/>
                <w:sz w:val="24"/>
              </w:rPr>
            </w:pP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教师科研</w:t>
            </w:r>
            <w:r w:rsidRPr="00AC5324">
              <w:rPr>
                <w:rFonts w:hint="eastAsia"/>
                <w:kern w:val="0"/>
                <w:sz w:val="24"/>
              </w:rPr>
              <w:t xml:space="preserve">1-2 </w:t>
            </w:r>
            <w:r w:rsidRPr="00AC5324">
              <w:rPr>
                <w:rFonts w:hint="eastAsia"/>
                <w:kern w:val="0"/>
                <w:sz w:val="24"/>
              </w:rPr>
              <w:t>项指标达到评估标准</w:t>
            </w:r>
          </w:p>
          <w:p w:rsidR="00B137BA" w:rsidRPr="00AC5324" w:rsidRDefault="00B137BA" w:rsidP="00447E74">
            <w:pPr>
              <w:adjustRightInd w:val="0"/>
              <w:snapToGrid w:val="0"/>
              <w:rPr>
                <w:kern w:val="0"/>
                <w:sz w:val="24"/>
              </w:rPr>
            </w:pP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教师科研指标均未达到标准</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2.4.3</w:t>
            </w:r>
            <w:r>
              <w:rPr>
                <w:rFonts w:hint="eastAsia"/>
                <w:kern w:val="0"/>
                <w:sz w:val="24"/>
              </w:rPr>
              <w:t>中青年</w:t>
            </w:r>
            <w:r>
              <w:rPr>
                <w:kern w:val="0"/>
                <w:sz w:val="24"/>
              </w:rPr>
              <w:t>教师发展</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专业实施青年教师上岗培训制度；近五年</w:t>
            </w:r>
            <w:r w:rsidRPr="00AC5324">
              <w:rPr>
                <w:rFonts w:hint="eastAsia"/>
                <w:kern w:val="0"/>
                <w:sz w:val="24"/>
              </w:rPr>
              <w:t>50</w:t>
            </w:r>
            <w:r w:rsidRPr="00AC5324">
              <w:rPr>
                <w:rFonts w:hint="eastAsia"/>
                <w:kern w:val="0"/>
                <w:sz w:val="24"/>
              </w:rPr>
              <w:t>岁以下（不含</w:t>
            </w:r>
            <w:r w:rsidRPr="00AC5324">
              <w:rPr>
                <w:rFonts w:hint="eastAsia"/>
                <w:kern w:val="0"/>
                <w:sz w:val="24"/>
              </w:rPr>
              <w:t>50</w:t>
            </w:r>
            <w:r w:rsidRPr="00AC5324">
              <w:rPr>
                <w:rFonts w:hint="eastAsia"/>
                <w:kern w:val="0"/>
                <w:sz w:val="24"/>
              </w:rPr>
              <w:t>岁）的专业专任中青年教师接受培养，包括参加</w:t>
            </w:r>
            <w:r w:rsidRPr="00AC5324">
              <w:rPr>
                <w:rFonts w:hint="eastAsia"/>
                <w:kern w:val="0"/>
                <w:sz w:val="24"/>
              </w:rPr>
              <w:t>3</w:t>
            </w:r>
            <w:r w:rsidRPr="00AC5324">
              <w:rPr>
                <w:rFonts w:hint="eastAsia"/>
                <w:kern w:val="0"/>
                <w:sz w:val="24"/>
              </w:rPr>
              <w:t>个月及以上的国内外学术访问或课程进修、去行业单位参加</w:t>
            </w:r>
            <w:r w:rsidRPr="00AC5324">
              <w:rPr>
                <w:rFonts w:hint="eastAsia"/>
                <w:kern w:val="0"/>
                <w:sz w:val="24"/>
              </w:rPr>
              <w:t>3</w:t>
            </w:r>
            <w:r w:rsidRPr="00AC5324">
              <w:rPr>
                <w:rFonts w:hint="eastAsia"/>
                <w:kern w:val="0"/>
                <w:sz w:val="24"/>
              </w:rPr>
              <w:t>个月及以上实践锻炼、在职攻读硕博士学位、参加各类教学会议或</w:t>
            </w:r>
            <w:r w:rsidRPr="00AC5324">
              <w:rPr>
                <w:rFonts w:hint="eastAsia"/>
                <w:kern w:val="0"/>
                <w:sz w:val="24"/>
              </w:rPr>
              <w:lastRenderedPageBreak/>
              <w:t>培训、各类省级人才培养对象验收合格；单人多次接受培养的不重复计算</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专业建有青年教师上岗培训制度，且执行良好；专业中青年教师培养比例达到</w:t>
            </w:r>
            <w:r w:rsidRPr="00AC5324">
              <w:rPr>
                <w:rFonts w:hint="eastAsia"/>
                <w:kern w:val="0"/>
                <w:sz w:val="24"/>
              </w:rPr>
              <w:t>30%</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专业建有青年教师上岗培训制度，但执行情况一般；专业中青年教师培养比例未达到</w:t>
            </w:r>
            <w:r w:rsidRPr="00AC5324">
              <w:rPr>
                <w:rFonts w:hint="eastAsia"/>
                <w:kern w:val="0"/>
                <w:sz w:val="24"/>
              </w:rPr>
              <w:t>30%</w:t>
            </w:r>
            <w:r w:rsidRPr="00AC5324">
              <w:rPr>
                <w:rFonts w:hint="eastAsia"/>
                <w:kern w:val="0"/>
                <w:sz w:val="24"/>
              </w:rPr>
              <w:t>但高于</w:t>
            </w:r>
            <w:r w:rsidRPr="00AC5324">
              <w:rPr>
                <w:rFonts w:hint="eastAsia"/>
                <w:kern w:val="0"/>
                <w:sz w:val="24"/>
              </w:rPr>
              <w:t>15%</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专业无青年教师上岗培训制度或有制度但未执行；专业中青年教师培养比例未达到</w:t>
            </w:r>
            <w:r w:rsidRPr="00AC5324">
              <w:rPr>
                <w:kern w:val="0"/>
                <w:sz w:val="24"/>
              </w:rPr>
              <w:t>15%</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restart"/>
            <w:vAlign w:val="center"/>
          </w:tcPr>
          <w:p w:rsidR="00B137BA" w:rsidRDefault="00B137BA" w:rsidP="00447E74">
            <w:pPr>
              <w:adjustRightInd w:val="0"/>
              <w:snapToGrid w:val="0"/>
              <w:rPr>
                <w:kern w:val="0"/>
                <w:sz w:val="24"/>
              </w:rPr>
            </w:pPr>
            <w:r>
              <w:rPr>
                <w:rFonts w:hint="eastAsia"/>
                <w:kern w:val="0"/>
                <w:sz w:val="24"/>
              </w:rPr>
              <w:t>2.5</w:t>
            </w:r>
            <w:r>
              <w:rPr>
                <w:rFonts w:hint="eastAsia"/>
                <w:kern w:val="0"/>
                <w:sz w:val="24"/>
              </w:rPr>
              <w:t>教师精力投入</w:t>
            </w:r>
          </w:p>
        </w:tc>
        <w:tc>
          <w:tcPr>
            <w:tcW w:w="1559" w:type="dxa"/>
            <w:vAlign w:val="center"/>
          </w:tcPr>
          <w:p w:rsidR="00B137BA" w:rsidRPr="005E2251" w:rsidRDefault="00B137BA" w:rsidP="00447E74">
            <w:pPr>
              <w:adjustRightInd w:val="0"/>
              <w:snapToGrid w:val="0"/>
              <w:rPr>
                <w:kern w:val="0"/>
                <w:sz w:val="24"/>
              </w:rPr>
            </w:pPr>
            <w:r>
              <w:rPr>
                <w:rFonts w:cs="宋体" w:hint="eastAsia"/>
                <w:kern w:val="0"/>
                <w:sz w:val="24"/>
              </w:rPr>
              <w:t>2.5.1</w:t>
            </w:r>
            <w:r w:rsidRPr="005E2251">
              <w:rPr>
                <w:rFonts w:cs="宋体" w:hint="eastAsia"/>
                <w:kern w:val="0"/>
                <w:sz w:val="24"/>
              </w:rPr>
              <w:t>教学任务承担</w:t>
            </w:r>
          </w:p>
        </w:tc>
        <w:tc>
          <w:tcPr>
            <w:tcW w:w="3827" w:type="dxa"/>
            <w:vAlign w:val="center"/>
          </w:tcPr>
          <w:p w:rsidR="00B137BA" w:rsidRPr="00AC5324" w:rsidRDefault="00B137BA" w:rsidP="00441AC4">
            <w:pPr>
              <w:adjustRightInd w:val="0"/>
              <w:snapToGrid w:val="0"/>
              <w:rPr>
                <w:kern w:val="0"/>
                <w:sz w:val="24"/>
              </w:rPr>
            </w:pPr>
            <w:r w:rsidRPr="00AC5324">
              <w:rPr>
                <w:rFonts w:hint="eastAsia"/>
                <w:kern w:val="0"/>
                <w:sz w:val="24"/>
              </w:rPr>
              <w:t>近五年高级职称教师为本科生授课比例达到</w:t>
            </w:r>
            <w:r w:rsidRPr="00AC5324">
              <w:rPr>
                <w:rFonts w:hint="eastAsia"/>
                <w:kern w:val="0"/>
                <w:sz w:val="24"/>
              </w:rPr>
              <w:t>90%</w:t>
            </w:r>
            <w:r w:rsidRPr="00AC5324">
              <w:rPr>
                <w:rFonts w:hint="eastAsia"/>
                <w:kern w:val="0"/>
                <w:sz w:val="24"/>
              </w:rPr>
              <w:t>以上；专业课程中近五年由高级职称教师授课比例除以高级职称教师比例达到</w:t>
            </w:r>
            <w:r w:rsidRPr="00AC5324">
              <w:rPr>
                <w:rFonts w:hint="eastAsia"/>
                <w:kern w:val="0"/>
                <w:sz w:val="24"/>
              </w:rPr>
              <w:t>0.8</w:t>
            </w:r>
            <w:r w:rsidRPr="00AC5324">
              <w:rPr>
                <w:rFonts w:hint="eastAsia"/>
                <w:kern w:val="0"/>
                <w:sz w:val="24"/>
              </w:rPr>
              <w:t>；企业行业兼职教师承担一定的教学任务</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2</w:t>
            </w:r>
            <w:r w:rsidRPr="00AC5324">
              <w:rPr>
                <w:rFonts w:hint="eastAsia"/>
                <w:kern w:val="0"/>
                <w:sz w:val="24"/>
              </w:rPr>
              <w:t>项指标均达到评估标准</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仅</w:t>
            </w:r>
            <w:r w:rsidRPr="00AC5324">
              <w:rPr>
                <w:rFonts w:hint="eastAsia"/>
                <w:kern w:val="0"/>
                <w:sz w:val="24"/>
              </w:rPr>
              <w:t>1</w:t>
            </w:r>
            <w:r w:rsidRPr="00AC5324">
              <w:rPr>
                <w:rFonts w:hint="eastAsia"/>
                <w:kern w:val="0"/>
                <w:sz w:val="24"/>
              </w:rPr>
              <w:t>项指标达到标准</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2</w:t>
            </w:r>
            <w:r w:rsidRPr="00AC5324">
              <w:rPr>
                <w:rFonts w:hint="eastAsia"/>
                <w:kern w:val="0"/>
                <w:sz w:val="24"/>
              </w:rPr>
              <w:t>项指标均未达标</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2.5.2</w:t>
            </w:r>
            <w:r>
              <w:rPr>
                <w:rFonts w:hint="eastAsia"/>
                <w:kern w:val="0"/>
                <w:sz w:val="24"/>
              </w:rPr>
              <w:t>参与</w:t>
            </w:r>
            <w:r>
              <w:rPr>
                <w:kern w:val="0"/>
                <w:sz w:val="24"/>
              </w:rPr>
              <w:t>学生指导</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近五年专业教师参与指导本科生科研项目、学科竞赛、学术活动及各类比赛和创作的比例</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比例达到</w:t>
            </w:r>
            <w:r w:rsidRPr="00AC5324">
              <w:rPr>
                <w:rFonts w:hint="eastAsia"/>
                <w:kern w:val="0"/>
                <w:sz w:val="24"/>
              </w:rPr>
              <w:t>60%</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比例未达</w:t>
            </w:r>
            <w:r w:rsidRPr="00AC5324">
              <w:rPr>
                <w:rFonts w:hint="eastAsia"/>
                <w:kern w:val="0"/>
                <w:sz w:val="24"/>
              </w:rPr>
              <w:t>60%</w:t>
            </w:r>
            <w:r w:rsidRPr="00AC5324">
              <w:rPr>
                <w:rFonts w:hint="eastAsia"/>
                <w:kern w:val="0"/>
                <w:sz w:val="24"/>
              </w:rPr>
              <w:t>但超过</w:t>
            </w:r>
            <w:r w:rsidRPr="00AC5324">
              <w:rPr>
                <w:kern w:val="0"/>
                <w:sz w:val="24"/>
              </w:rPr>
              <w:t>30%</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比例未达</w:t>
            </w:r>
            <w:r w:rsidRPr="00AC5324">
              <w:rPr>
                <w:rFonts w:hint="eastAsia"/>
                <w:kern w:val="0"/>
                <w:sz w:val="24"/>
              </w:rPr>
              <w:t xml:space="preserve"> 30%</w:t>
            </w:r>
          </w:p>
        </w:tc>
      </w:tr>
      <w:tr w:rsidR="00B137BA" w:rsidRPr="005E2251" w:rsidTr="00447E74">
        <w:trPr>
          <w:trHeight w:val="1553"/>
        </w:trPr>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kern w:val="0"/>
                <w:sz w:val="24"/>
              </w:rPr>
            </w:pPr>
          </w:p>
        </w:tc>
        <w:tc>
          <w:tcPr>
            <w:tcW w:w="1559" w:type="dxa"/>
            <w:vAlign w:val="center"/>
          </w:tcPr>
          <w:p w:rsidR="00B137BA" w:rsidRDefault="00B137BA" w:rsidP="00447E74">
            <w:pPr>
              <w:adjustRightInd w:val="0"/>
              <w:snapToGrid w:val="0"/>
              <w:rPr>
                <w:kern w:val="0"/>
                <w:sz w:val="24"/>
              </w:rPr>
            </w:pPr>
            <w:r>
              <w:rPr>
                <w:rFonts w:hint="eastAsia"/>
                <w:kern w:val="0"/>
                <w:sz w:val="24"/>
              </w:rPr>
              <w:t>2.5.3</w:t>
            </w:r>
            <w:r>
              <w:rPr>
                <w:rFonts w:hint="eastAsia"/>
                <w:kern w:val="0"/>
                <w:sz w:val="24"/>
              </w:rPr>
              <w:t>教学</w:t>
            </w:r>
            <w:r>
              <w:rPr>
                <w:kern w:val="0"/>
                <w:sz w:val="24"/>
              </w:rPr>
              <w:t>研究与改革</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近五年专业教师参与各类教改项目、发表教学论文、出版教材的比例</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比例达到</w:t>
            </w:r>
            <w:r w:rsidRPr="00AC5324">
              <w:rPr>
                <w:rFonts w:hint="eastAsia"/>
                <w:kern w:val="0"/>
                <w:sz w:val="24"/>
              </w:rPr>
              <w:t xml:space="preserve"> 70%</w:t>
            </w:r>
            <w:r w:rsidRPr="00AC5324">
              <w:rPr>
                <w:rFonts w:hint="eastAsia"/>
                <w:kern w:val="0"/>
                <w:sz w:val="24"/>
              </w:rPr>
              <w:t>，</w:t>
            </w:r>
            <w:r w:rsidRPr="00AC5324">
              <w:rPr>
                <w:kern w:val="0"/>
                <w:sz w:val="24"/>
              </w:rPr>
              <w:t>有省部级以上教学研究项目、教学成果奖</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比例未达</w:t>
            </w:r>
            <w:r w:rsidRPr="00AC5324">
              <w:rPr>
                <w:rFonts w:hint="eastAsia"/>
                <w:kern w:val="0"/>
                <w:sz w:val="24"/>
              </w:rPr>
              <w:t>70%</w:t>
            </w:r>
            <w:r w:rsidRPr="00AC5324">
              <w:rPr>
                <w:rFonts w:hint="eastAsia"/>
                <w:kern w:val="0"/>
                <w:sz w:val="24"/>
              </w:rPr>
              <w:t>但超过</w:t>
            </w:r>
            <w:r w:rsidRPr="00AC5324">
              <w:rPr>
                <w:kern w:val="0"/>
                <w:sz w:val="24"/>
              </w:rPr>
              <w:t>40%</w:t>
            </w:r>
            <w:r w:rsidRPr="00AC5324">
              <w:rPr>
                <w:rFonts w:hint="eastAsia"/>
                <w:kern w:val="0"/>
                <w:sz w:val="24"/>
              </w:rPr>
              <w:t>，</w:t>
            </w:r>
            <w:r w:rsidRPr="00AC5324">
              <w:rPr>
                <w:kern w:val="0"/>
                <w:sz w:val="24"/>
              </w:rPr>
              <w:t>有省部级以上教学研究项目</w:t>
            </w:r>
            <w:r w:rsidRPr="00AC5324">
              <w:rPr>
                <w:rFonts w:hint="eastAsia"/>
                <w:kern w:val="0"/>
                <w:sz w:val="24"/>
              </w:rPr>
              <w:t>或</w:t>
            </w:r>
            <w:r w:rsidRPr="00AC5324">
              <w:rPr>
                <w:kern w:val="0"/>
                <w:sz w:val="24"/>
              </w:rPr>
              <w:t>教学成果奖</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比例未达</w:t>
            </w:r>
            <w:r w:rsidRPr="00AC5324">
              <w:rPr>
                <w:rFonts w:hint="eastAsia"/>
                <w:kern w:val="0"/>
                <w:sz w:val="24"/>
              </w:rPr>
              <w:t>40%</w:t>
            </w:r>
          </w:p>
        </w:tc>
      </w:tr>
      <w:tr w:rsidR="00B137BA" w:rsidRPr="005E2251" w:rsidTr="00447E74">
        <w:tc>
          <w:tcPr>
            <w:tcW w:w="810" w:type="dxa"/>
            <w:vMerge w:val="restart"/>
            <w:vAlign w:val="center"/>
          </w:tcPr>
          <w:p w:rsidR="00B137BA" w:rsidRPr="00996446" w:rsidRDefault="00B137BA" w:rsidP="00447E74">
            <w:pPr>
              <w:adjustRightInd w:val="0"/>
              <w:snapToGrid w:val="0"/>
              <w:jc w:val="center"/>
              <w:rPr>
                <w:kern w:val="0"/>
                <w:sz w:val="24"/>
              </w:rPr>
            </w:pPr>
            <w:r w:rsidRPr="00996446">
              <w:rPr>
                <w:rFonts w:cs="宋体"/>
                <w:kern w:val="0"/>
                <w:sz w:val="24"/>
              </w:rPr>
              <w:t>3.</w:t>
            </w:r>
          </w:p>
          <w:p w:rsidR="00B137BA" w:rsidRPr="00996446" w:rsidRDefault="00B137BA" w:rsidP="00447E74">
            <w:pPr>
              <w:adjustRightInd w:val="0"/>
              <w:snapToGrid w:val="0"/>
              <w:jc w:val="center"/>
              <w:rPr>
                <w:kern w:val="0"/>
                <w:sz w:val="24"/>
              </w:rPr>
            </w:pPr>
            <w:r w:rsidRPr="00996446">
              <w:rPr>
                <w:rFonts w:cs="宋体" w:hint="eastAsia"/>
                <w:kern w:val="0"/>
                <w:sz w:val="24"/>
              </w:rPr>
              <w:t>教学资源</w:t>
            </w:r>
          </w:p>
        </w:tc>
        <w:tc>
          <w:tcPr>
            <w:tcW w:w="1276" w:type="dxa"/>
            <w:vMerge w:val="restart"/>
            <w:vAlign w:val="center"/>
          </w:tcPr>
          <w:p w:rsidR="00B137BA" w:rsidRPr="00996446" w:rsidRDefault="00B137BA" w:rsidP="00447E74">
            <w:pPr>
              <w:adjustRightInd w:val="0"/>
              <w:snapToGrid w:val="0"/>
              <w:rPr>
                <w:kern w:val="0"/>
                <w:sz w:val="24"/>
              </w:rPr>
            </w:pPr>
            <w:r w:rsidRPr="00996446">
              <w:rPr>
                <w:rFonts w:cs="宋体"/>
                <w:kern w:val="0"/>
                <w:sz w:val="24"/>
              </w:rPr>
              <w:t>3.1</w:t>
            </w:r>
            <w:r w:rsidRPr="00996446">
              <w:rPr>
                <w:rFonts w:cs="宋体" w:hint="eastAsia"/>
                <w:kern w:val="0"/>
                <w:sz w:val="24"/>
              </w:rPr>
              <w:t>内部</w:t>
            </w:r>
            <w:r w:rsidRPr="00996446">
              <w:rPr>
                <w:rFonts w:cs="宋体"/>
                <w:kern w:val="0"/>
                <w:sz w:val="24"/>
              </w:rPr>
              <w:t>条件</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3.1.1</w:t>
            </w:r>
            <w:r w:rsidRPr="005E2251">
              <w:rPr>
                <w:rFonts w:cs="宋体" w:hint="eastAsia"/>
                <w:kern w:val="0"/>
                <w:sz w:val="24"/>
              </w:rPr>
              <w:t>教学经费</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日常运行经费和专业建设经费能满足专业教学要求；专业使用教学经费合理合规，执行良好；具有一定的自筹经费的能力</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教学经费足额拨付，满足教学需求；经费使用合理，执行良好；有一定的自筹经费能力</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教学经费基本满足教学需求；教学经费执行情况一般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教学经费不能满足教学需求或教学经费执行较差</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CC5113" w:rsidRDefault="00B137BA" w:rsidP="00447E74">
            <w:pPr>
              <w:adjustRightInd w:val="0"/>
              <w:snapToGrid w:val="0"/>
              <w:rPr>
                <w:kern w:val="0"/>
                <w:sz w:val="24"/>
                <w:highlight w:val="yellow"/>
              </w:rPr>
            </w:pPr>
          </w:p>
        </w:tc>
        <w:tc>
          <w:tcPr>
            <w:tcW w:w="1559" w:type="dxa"/>
            <w:vAlign w:val="center"/>
          </w:tcPr>
          <w:p w:rsidR="00B137BA" w:rsidRPr="005E2251" w:rsidRDefault="00B137BA" w:rsidP="00447E74">
            <w:pPr>
              <w:adjustRightInd w:val="0"/>
              <w:snapToGrid w:val="0"/>
              <w:rPr>
                <w:kern w:val="0"/>
                <w:sz w:val="24"/>
              </w:rPr>
            </w:pPr>
            <w:r>
              <w:rPr>
                <w:rFonts w:cs="宋体"/>
                <w:kern w:val="0"/>
                <w:sz w:val="24"/>
              </w:rPr>
              <w:t>3.1</w:t>
            </w:r>
            <w:r w:rsidRPr="005E2251">
              <w:rPr>
                <w:rFonts w:cs="宋体"/>
                <w:kern w:val="0"/>
                <w:sz w:val="24"/>
              </w:rPr>
              <w:t>.</w:t>
            </w:r>
            <w:r>
              <w:rPr>
                <w:rFonts w:cs="宋体"/>
                <w:kern w:val="0"/>
                <w:sz w:val="24"/>
              </w:rPr>
              <w:t>2</w:t>
            </w:r>
            <w:r>
              <w:rPr>
                <w:rFonts w:cs="宋体" w:hint="eastAsia"/>
                <w:kern w:val="0"/>
                <w:sz w:val="24"/>
              </w:rPr>
              <w:t>实验</w:t>
            </w:r>
            <w:r>
              <w:rPr>
                <w:rFonts w:cs="宋体" w:hint="eastAsia"/>
                <w:kern w:val="0"/>
                <w:sz w:val="24"/>
              </w:rPr>
              <w:t>/</w:t>
            </w:r>
            <w:r>
              <w:rPr>
                <w:rFonts w:cs="宋体" w:hint="eastAsia"/>
                <w:kern w:val="0"/>
                <w:sz w:val="24"/>
              </w:rPr>
              <w:t>实训室建设</w:t>
            </w:r>
            <w:r>
              <w:rPr>
                <w:rFonts w:cs="宋体"/>
                <w:kern w:val="0"/>
                <w:sz w:val="24"/>
              </w:rPr>
              <w:t>与</w:t>
            </w:r>
            <w:r>
              <w:rPr>
                <w:rFonts w:cs="宋体" w:hint="eastAsia"/>
                <w:kern w:val="0"/>
                <w:sz w:val="24"/>
              </w:rPr>
              <w:t>管理</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专业有完善的实验</w:t>
            </w:r>
            <w:r w:rsidRPr="00AC5324">
              <w:rPr>
                <w:rFonts w:hint="eastAsia"/>
                <w:kern w:val="0"/>
                <w:sz w:val="24"/>
              </w:rPr>
              <w:t>/</w:t>
            </w:r>
            <w:r w:rsidRPr="00AC5324">
              <w:rPr>
                <w:rFonts w:hint="eastAsia"/>
                <w:kern w:val="0"/>
                <w:sz w:val="24"/>
              </w:rPr>
              <w:t>实训室管理制度；实验</w:t>
            </w:r>
            <w:r w:rsidRPr="00AC5324">
              <w:rPr>
                <w:rFonts w:hint="eastAsia"/>
                <w:kern w:val="0"/>
                <w:sz w:val="24"/>
              </w:rPr>
              <w:t>/</w:t>
            </w:r>
            <w:r w:rsidRPr="00AC5324">
              <w:rPr>
                <w:rFonts w:hint="eastAsia"/>
                <w:kern w:val="0"/>
                <w:sz w:val="24"/>
              </w:rPr>
              <w:t>实训室生均面积、生均教学仪器设备值符合相关专业的国家</w:t>
            </w:r>
            <w:r w:rsidRPr="00AC5324">
              <w:rPr>
                <w:rFonts w:hint="eastAsia"/>
                <w:kern w:val="0"/>
                <w:sz w:val="24"/>
              </w:rPr>
              <w:lastRenderedPageBreak/>
              <w:t>标准</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实验</w:t>
            </w:r>
            <w:r w:rsidRPr="00AC5324">
              <w:rPr>
                <w:rFonts w:hint="eastAsia"/>
                <w:kern w:val="0"/>
                <w:sz w:val="24"/>
              </w:rPr>
              <w:t>/</w:t>
            </w:r>
            <w:r w:rsidRPr="00AC5324">
              <w:rPr>
                <w:rFonts w:hint="eastAsia"/>
                <w:kern w:val="0"/>
                <w:sz w:val="24"/>
              </w:rPr>
              <w:t>实训室管理制度完善，且执行良好；实验</w:t>
            </w:r>
            <w:r w:rsidRPr="00AC5324">
              <w:rPr>
                <w:rFonts w:hint="eastAsia"/>
                <w:kern w:val="0"/>
                <w:sz w:val="24"/>
              </w:rPr>
              <w:t>/</w:t>
            </w:r>
            <w:r w:rsidRPr="00AC5324">
              <w:rPr>
                <w:rFonts w:hint="eastAsia"/>
                <w:kern w:val="0"/>
                <w:sz w:val="24"/>
              </w:rPr>
              <w:t>实训室面</w:t>
            </w:r>
            <w:r w:rsidRPr="00AC5324">
              <w:rPr>
                <w:rFonts w:hint="eastAsia"/>
                <w:kern w:val="0"/>
                <w:sz w:val="24"/>
              </w:rPr>
              <w:lastRenderedPageBreak/>
              <w:t>积、仪器设备值达到国家标准</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实验</w:t>
            </w:r>
            <w:r w:rsidRPr="00AC5324">
              <w:rPr>
                <w:rFonts w:hint="eastAsia"/>
                <w:kern w:val="0"/>
                <w:sz w:val="24"/>
              </w:rPr>
              <w:t>/</w:t>
            </w:r>
            <w:r w:rsidRPr="00AC5324">
              <w:rPr>
                <w:rFonts w:hint="eastAsia"/>
                <w:kern w:val="0"/>
                <w:sz w:val="24"/>
              </w:rPr>
              <w:t>实训室有管理制度，但执行情况一般；实验</w:t>
            </w:r>
            <w:r w:rsidRPr="00AC5324">
              <w:rPr>
                <w:rFonts w:hint="eastAsia"/>
                <w:kern w:val="0"/>
                <w:sz w:val="24"/>
              </w:rPr>
              <w:t>/</w:t>
            </w:r>
            <w:r w:rsidRPr="00AC5324">
              <w:rPr>
                <w:rFonts w:hint="eastAsia"/>
                <w:kern w:val="0"/>
                <w:sz w:val="24"/>
              </w:rPr>
              <w:t>实训室面积、仪</w:t>
            </w:r>
            <w:r w:rsidRPr="00AC5324">
              <w:rPr>
                <w:rFonts w:hint="eastAsia"/>
                <w:kern w:val="0"/>
                <w:sz w:val="24"/>
              </w:rPr>
              <w:lastRenderedPageBreak/>
              <w:t>器设备值低于国家标准但高于标准的</w:t>
            </w:r>
            <w:r w:rsidRPr="00AC5324">
              <w:rPr>
                <w:rFonts w:hint="eastAsia"/>
                <w:kern w:val="0"/>
                <w:sz w:val="24"/>
              </w:rPr>
              <w:t>60%</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实验</w:t>
            </w:r>
            <w:r w:rsidRPr="00AC5324">
              <w:rPr>
                <w:rFonts w:hint="eastAsia"/>
                <w:kern w:val="0"/>
                <w:sz w:val="24"/>
              </w:rPr>
              <w:t>/</w:t>
            </w:r>
            <w:r w:rsidRPr="00AC5324">
              <w:rPr>
                <w:rFonts w:hint="eastAsia"/>
                <w:kern w:val="0"/>
                <w:sz w:val="24"/>
              </w:rPr>
              <w:t>实训室管理制度缺失或有制度但未执行；实验</w:t>
            </w:r>
            <w:r w:rsidRPr="00AC5324">
              <w:rPr>
                <w:rFonts w:hint="eastAsia"/>
                <w:kern w:val="0"/>
                <w:sz w:val="24"/>
              </w:rPr>
              <w:t>/</w:t>
            </w:r>
            <w:r w:rsidRPr="00AC5324">
              <w:rPr>
                <w:rFonts w:hint="eastAsia"/>
                <w:kern w:val="0"/>
                <w:sz w:val="24"/>
              </w:rPr>
              <w:t>实训室面</w:t>
            </w:r>
            <w:r w:rsidRPr="00AC5324">
              <w:rPr>
                <w:rFonts w:hint="eastAsia"/>
                <w:kern w:val="0"/>
                <w:sz w:val="24"/>
              </w:rPr>
              <w:lastRenderedPageBreak/>
              <w:t>积、仪器设备值低于国家标准</w:t>
            </w:r>
            <w:r w:rsidRPr="00AC5324">
              <w:rPr>
                <w:kern w:val="0"/>
                <w:sz w:val="24"/>
              </w:rPr>
              <w:t>60%</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rFonts w:cs="宋体"/>
                <w:kern w:val="0"/>
                <w:sz w:val="24"/>
              </w:rPr>
            </w:pPr>
          </w:p>
        </w:tc>
        <w:tc>
          <w:tcPr>
            <w:tcW w:w="1559" w:type="dxa"/>
            <w:vAlign w:val="center"/>
          </w:tcPr>
          <w:p w:rsidR="00B137BA" w:rsidRPr="005E2251" w:rsidRDefault="00B137BA" w:rsidP="00447E74">
            <w:pPr>
              <w:adjustRightInd w:val="0"/>
              <w:snapToGrid w:val="0"/>
              <w:rPr>
                <w:rFonts w:cs="宋体"/>
                <w:kern w:val="0"/>
                <w:sz w:val="24"/>
              </w:rPr>
            </w:pPr>
            <w:r>
              <w:rPr>
                <w:rFonts w:cs="宋体" w:hint="eastAsia"/>
                <w:kern w:val="0"/>
                <w:sz w:val="24"/>
              </w:rPr>
              <w:t>3.</w:t>
            </w:r>
            <w:r>
              <w:rPr>
                <w:rFonts w:cs="宋体"/>
                <w:kern w:val="0"/>
                <w:sz w:val="24"/>
              </w:rPr>
              <w:t>1</w:t>
            </w:r>
            <w:r>
              <w:rPr>
                <w:rFonts w:cs="宋体" w:hint="eastAsia"/>
                <w:kern w:val="0"/>
                <w:sz w:val="24"/>
              </w:rPr>
              <w:t>.</w:t>
            </w:r>
            <w:r>
              <w:rPr>
                <w:rFonts w:cs="宋体"/>
                <w:kern w:val="0"/>
                <w:sz w:val="24"/>
              </w:rPr>
              <w:t>3</w:t>
            </w:r>
            <w:r>
              <w:rPr>
                <w:rFonts w:cs="宋体" w:hint="eastAsia"/>
                <w:kern w:val="0"/>
                <w:sz w:val="24"/>
              </w:rPr>
              <w:t>信息化</w:t>
            </w:r>
            <w:r>
              <w:rPr>
                <w:rFonts w:cs="宋体"/>
                <w:kern w:val="0"/>
                <w:sz w:val="24"/>
              </w:rPr>
              <w:t>资源建设与使用</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中外文期刊、</w:t>
            </w:r>
            <w:r w:rsidRPr="00AC5324">
              <w:rPr>
                <w:kern w:val="0"/>
                <w:sz w:val="24"/>
              </w:rPr>
              <w:t>数据平台等</w:t>
            </w:r>
            <w:r w:rsidRPr="00AC5324">
              <w:rPr>
                <w:rFonts w:hint="eastAsia"/>
                <w:kern w:val="0"/>
                <w:sz w:val="24"/>
              </w:rPr>
              <w:t>能满足教师的日常教学、科研和学生专业学习需要；专业网络课程资源占专业课程总数比例高，使用情况良好</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专业图书、期刊、网络</w:t>
            </w:r>
            <w:r w:rsidRPr="00AC5324">
              <w:rPr>
                <w:kern w:val="0"/>
                <w:sz w:val="24"/>
              </w:rPr>
              <w:t>数据平台等</w:t>
            </w:r>
            <w:r w:rsidRPr="00AC5324">
              <w:rPr>
                <w:rFonts w:hint="eastAsia"/>
                <w:kern w:val="0"/>
                <w:sz w:val="24"/>
              </w:rPr>
              <w:t>能满足师生需要；专业网络课程资源占比高、使用较好</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专业图书、期刊、网络</w:t>
            </w:r>
            <w:r w:rsidRPr="00AC5324">
              <w:rPr>
                <w:kern w:val="0"/>
                <w:sz w:val="24"/>
              </w:rPr>
              <w:t>数据平台等</w:t>
            </w:r>
            <w:r w:rsidRPr="00AC5324">
              <w:rPr>
                <w:rFonts w:hint="eastAsia"/>
                <w:kern w:val="0"/>
                <w:sz w:val="24"/>
              </w:rPr>
              <w:t>基本能满足师生需要；专业网络课程资源占比不高或</w:t>
            </w:r>
            <w:r w:rsidRPr="00AC5324">
              <w:rPr>
                <w:kern w:val="0"/>
                <w:sz w:val="24"/>
              </w:rPr>
              <w:t>使用</w:t>
            </w:r>
            <w:r w:rsidRPr="00AC5324">
              <w:rPr>
                <w:rFonts w:hint="eastAsia"/>
                <w:kern w:val="0"/>
                <w:sz w:val="24"/>
              </w:rPr>
              <w:t>情况</w:t>
            </w:r>
            <w:r w:rsidRPr="00AC5324">
              <w:rPr>
                <w:kern w:val="0"/>
                <w:sz w:val="24"/>
              </w:rPr>
              <w:t>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专业图书、期刊、网络</w:t>
            </w:r>
            <w:r w:rsidRPr="00AC5324">
              <w:rPr>
                <w:kern w:val="0"/>
                <w:sz w:val="24"/>
              </w:rPr>
              <w:t>数据平台等</w:t>
            </w:r>
            <w:r w:rsidRPr="00AC5324">
              <w:rPr>
                <w:rFonts w:hint="eastAsia"/>
                <w:kern w:val="0"/>
                <w:sz w:val="24"/>
              </w:rPr>
              <w:t>不能满足师生需要，</w:t>
            </w:r>
            <w:r w:rsidRPr="00AC5324">
              <w:rPr>
                <w:kern w:val="0"/>
                <w:sz w:val="24"/>
              </w:rPr>
              <w:t>满意度低</w:t>
            </w:r>
            <w:r w:rsidRPr="00AC5324">
              <w:rPr>
                <w:rFonts w:hint="eastAsia"/>
                <w:kern w:val="0"/>
                <w:sz w:val="24"/>
              </w:rPr>
              <w:t>；专业网络课程资源明显不足</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restart"/>
            <w:vAlign w:val="center"/>
          </w:tcPr>
          <w:p w:rsidR="00B137BA" w:rsidRPr="005E2251" w:rsidRDefault="00B137BA" w:rsidP="00447E74">
            <w:pPr>
              <w:adjustRightInd w:val="0"/>
              <w:snapToGrid w:val="0"/>
              <w:rPr>
                <w:kern w:val="0"/>
                <w:sz w:val="24"/>
              </w:rPr>
            </w:pPr>
            <w:r w:rsidRPr="005E2251">
              <w:rPr>
                <w:rFonts w:cs="宋体"/>
                <w:kern w:val="0"/>
                <w:sz w:val="24"/>
              </w:rPr>
              <w:t>3.</w:t>
            </w:r>
            <w:r>
              <w:rPr>
                <w:rFonts w:cs="宋体"/>
                <w:kern w:val="0"/>
                <w:sz w:val="24"/>
              </w:rPr>
              <w:t>2</w:t>
            </w:r>
            <w:r>
              <w:rPr>
                <w:rFonts w:cs="宋体" w:hint="eastAsia"/>
                <w:kern w:val="0"/>
                <w:sz w:val="24"/>
              </w:rPr>
              <w:t>社会资源</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3.</w:t>
            </w:r>
            <w:r>
              <w:rPr>
                <w:rFonts w:cs="宋体"/>
                <w:kern w:val="0"/>
                <w:sz w:val="24"/>
              </w:rPr>
              <w:t>2</w:t>
            </w:r>
            <w:r w:rsidRPr="005E2251">
              <w:rPr>
                <w:rFonts w:cs="宋体"/>
                <w:kern w:val="0"/>
                <w:sz w:val="24"/>
              </w:rPr>
              <w:t>.1</w:t>
            </w:r>
            <w:r>
              <w:rPr>
                <w:rFonts w:cs="宋体" w:hint="eastAsia"/>
                <w:kern w:val="0"/>
                <w:sz w:val="24"/>
              </w:rPr>
              <w:t>实习实训基地建设</w:t>
            </w:r>
            <w:r>
              <w:rPr>
                <w:rFonts w:cs="宋体"/>
                <w:kern w:val="0"/>
                <w:sz w:val="24"/>
              </w:rPr>
              <w:t>与使用</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有稳定、充足的校外实习、实训基地，长期稳定的校外实习实践基地数量不少于</w:t>
            </w:r>
            <w:r w:rsidRPr="00AC5324">
              <w:rPr>
                <w:rFonts w:hint="eastAsia"/>
                <w:kern w:val="0"/>
                <w:sz w:val="24"/>
              </w:rPr>
              <w:t>3</w:t>
            </w:r>
            <w:r w:rsidRPr="00AC5324">
              <w:rPr>
                <w:rFonts w:hint="eastAsia"/>
                <w:kern w:val="0"/>
                <w:sz w:val="24"/>
              </w:rPr>
              <w:t>个且有合作协议；面积和设施满足实践教学要求，利用率高；指导教师数量和业务能力符合实习、实训需求</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校外实习、实训基地稳定、充足，长期稳定的校外实习实践基地数量不低于</w:t>
            </w:r>
            <w:r w:rsidRPr="00AC5324">
              <w:rPr>
                <w:rFonts w:hint="eastAsia"/>
                <w:kern w:val="0"/>
                <w:sz w:val="24"/>
              </w:rPr>
              <w:t>3</w:t>
            </w:r>
            <w:r w:rsidRPr="00AC5324">
              <w:rPr>
                <w:rFonts w:hint="eastAsia"/>
                <w:kern w:val="0"/>
                <w:sz w:val="24"/>
              </w:rPr>
              <w:t>个；满足实践教学要求，利用率高；指导教师数量和能力符合要求</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实习、实训基地满足教学要求，长期稳定的校外实习实践基地数量低于</w:t>
            </w:r>
            <w:r w:rsidRPr="00AC5324">
              <w:rPr>
                <w:rFonts w:hint="eastAsia"/>
                <w:kern w:val="0"/>
                <w:sz w:val="24"/>
              </w:rPr>
              <w:t>3</w:t>
            </w:r>
            <w:r w:rsidRPr="00AC5324">
              <w:rPr>
                <w:rFonts w:hint="eastAsia"/>
                <w:kern w:val="0"/>
                <w:sz w:val="24"/>
              </w:rPr>
              <w:t>个；指导教师基本符合要求，但仍有不足</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没有长期稳定的校外实习实践基地</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5E2251"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Pr>
                <w:rFonts w:cs="宋体"/>
                <w:kern w:val="0"/>
                <w:sz w:val="24"/>
              </w:rPr>
              <w:t>3.2</w:t>
            </w:r>
            <w:r w:rsidRPr="005E2251">
              <w:rPr>
                <w:rFonts w:cs="宋体"/>
                <w:kern w:val="0"/>
                <w:sz w:val="24"/>
              </w:rPr>
              <w:t>.2</w:t>
            </w:r>
            <w:r>
              <w:rPr>
                <w:rFonts w:cs="宋体" w:hint="eastAsia"/>
                <w:kern w:val="0"/>
                <w:sz w:val="24"/>
              </w:rPr>
              <w:t>社会合作</w:t>
            </w:r>
            <w:r>
              <w:rPr>
                <w:rFonts w:cs="宋体"/>
                <w:kern w:val="0"/>
                <w:sz w:val="24"/>
              </w:rPr>
              <w:t>与捐赠</w:t>
            </w:r>
          </w:p>
        </w:tc>
        <w:tc>
          <w:tcPr>
            <w:tcW w:w="3827" w:type="dxa"/>
            <w:vAlign w:val="center"/>
          </w:tcPr>
          <w:p w:rsidR="00B137BA" w:rsidRPr="00AC5324" w:rsidRDefault="00B137BA" w:rsidP="00441AC4">
            <w:pPr>
              <w:adjustRightInd w:val="0"/>
              <w:snapToGrid w:val="0"/>
              <w:rPr>
                <w:kern w:val="0"/>
                <w:sz w:val="24"/>
              </w:rPr>
            </w:pPr>
            <w:r w:rsidRPr="00AC5324">
              <w:rPr>
                <w:rFonts w:hint="eastAsia"/>
                <w:kern w:val="0"/>
                <w:sz w:val="24"/>
              </w:rPr>
              <w:t>积极开展校企（局）、校地、校所、校校合作办学、合作育人，合作教育措施具体、可行；建有校企（局）联合实验室等人才培养平台；行业企业对专业办学或人才培养有经费支持</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校企（局）等合作教育实施情况良好；建有合作教育人才培养平台；近五年有企业经费资助</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合作教育实施情况一般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对合作教育不够重视，实施效果不明显</w:t>
            </w:r>
          </w:p>
        </w:tc>
      </w:tr>
      <w:tr w:rsidR="00B137BA" w:rsidRPr="005E2251" w:rsidTr="00447E74">
        <w:tc>
          <w:tcPr>
            <w:tcW w:w="810" w:type="dxa"/>
            <w:vMerge w:val="restart"/>
            <w:vAlign w:val="center"/>
          </w:tcPr>
          <w:p w:rsidR="00B137BA" w:rsidRPr="005E2251" w:rsidRDefault="00B137BA" w:rsidP="00447E74">
            <w:pPr>
              <w:adjustRightInd w:val="0"/>
              <w:snapToGrid w:val="0"/>
              <w:jc w:val="center"/>
              <w:rPr>
                <w:kern w:val="0"/>
                <w:sz w:val="24"/>
              </w:rPr>
            </w:pPr>
            <w:r w:rsidRPr="005E2251">
              <w:rPr>
                <w:rFonts w:cs="宋体"/>
                <w:kern w:val="0"/>
                <w:sz w:val="24"/>
              </w:rPr>
              <w:t>4.</w:t>
            </w:r>
          </w:p>
          <w:p w:rsidR="00B137BA" w:rsidRPr="005E2251" w:rsidRDefault="00B137BA" w:rsidP="00447E74">
            <w:pPr>
              <w:adjustRightInd w:val="0"/>
              <w:snapToGrid w:val="0"/>
              <w:jc w:val="center"/>
              <w:rPr>
                <w:kern w:val="0"/>
                <w:sz w:val="24"/>
              </w:rPr>
            </w:pPr>
            <w:r>
              <w:rPr>
                <w:rFonts w:cs="宋体" w:hint="eastAsia"/>
                <w:kern w:val="0"/>
                <w:sz w:val="24"/>
              </w:rPr>
              <w:t>培养</w:t>
            </w:r>
            <w:r w:rsidRPr="005E2251">
              <w:rPr>
                <w:rFonts w:cs="宋体" w:hint="eastAsia"/>
                <w:kern w:val="0"/>
                <w:sz w:val="24"/>
              </w:rPr>
              <w:t>过程</w:t>
            </w:r>
          </w:p>
        </w:tc>
        <w:tc>
          <w:tcPr>
            <w:tcW w:w="1276" w:type="dxa"/>
            <w:vMerge w:val="restart"/>
            <w:vAlign w:val="center"/>
          </w:tcPr>
          <w:p w:rsidR="00B137BA" w:rsidRPr="005E2251" w:rsidRDefault="00B137BA" w:rsidP="00447E74">
            <w:pPr>
              <w:adjustRightInd w:val="0"/>
              <w:snapToGrid w:val="0"/>
              <w:rPr>
                <w:kern w:val="0"/>
                <w:sz w:val="24"/>
              </w:rPr>
            </w:pPr>
            <w:r w:rsidRPr="005E2251">
              <w:rPr>
                <w:rFonts w:cs="宋体"/>
                <w:kern w:val="0"/>
                <w:sz w:val="24"/>
              </w:rPr>
              <w:t>4.1</w:t>
            </w:r>
            <w:r>
              <w:rPr>
                <w:rFonts w:cs="宋体" w:hint="eastAsia"/>
                <w:kern w:val="0"/>
                <w:sz w:val="24"/>
              </w:rPr>
              <w:t>课程体系</w:t>
            </w:r>
            <w:r>
              <w:rPr>
                <w:rFonts w:cs="宋体"/>
                <w:kern w:val="0"/>
                <w:sz w:val="24"/>
              </w:rPr>
              <w:t>结构</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4.1.1</w:t>
            </w:r>
            <w:r>
              <w:rPr>
                <w:rFonts w:cs="宋体" w:hint="eastAsia"/>
                <w:kern w:val="0"/>
                <w:sz w:val="24"/>
              </w:rPr>
              <w:t>核心课程</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专业核心课程设置符合国家标准，专业核心课程时序关系合理；课程群（或模块）方向明确，设置合理，</w:t>
            </w:r>
            <w:r w:rsidRPr="00AC5324">
              <w:rPr>
                <w:rFonts w:hint="eastAsia"/>
                <w:kern w:val="0"/>
                <w:sz w:val="24"/>
              </w:rPr>
              <w:lastRenderedPageBreak/>
              <w:t>相关性强</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专业核心课程设置符合国家标准，专业核心课程时序关系</w:t>
            </w:r>
            <w:r w:rsidRPr="00AC5324">
              <w:rPr>
                <w:rFonts w:hint="eastAsia"/>
                <w:kern w:val="0"/>
                <w:sz w:val="24"/>
              </w:rPr>
              <w:lastRenderedPageBreak/>
              <w:t>合理；课程群（或模块）方向明确，设置合理，相关性强</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专业核心课程设置基本符合国家标准，时序关系存在一定偏差；课</w:t>
            </w:r>
            <w:r w:rsidRPr="00AC5324">
              <w:rPr>
                <w:rFonts w:hint="eastAsia"/>
                <w:kern w:val="0"/>
                <w:sz w:val="24"/>
              </w:rPr>
              <w:lastRenderedPageBreak/>
              <w:t>程群（或模块）方向明确，关联性一般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专业核心课程设置不符合国家标准，时序关系不合理；课程群</w:t>
            </w:r>
            <w:r w:rsidRPr="00AC5324">
              <w:rPr>
                <w:rFonts w:hint="eastAsia"/>
                <w:kern w:val="0"/>
                <w:sz w:val="24"/>
              </w:rPr>
              <w:lastRenderedPageBreak/>
              <w:t>（或模块）设置方向不明确，关联性差</w:t>
            </w:r>
          </w:p>
        </w:tc>
      </w:tr>
      <w:tr w:rsidR="00B137BA" w:rsidRPr="005E2251" w:rsidTr="00447E74">
        <w:tc>
          <w:tcPr>
            <w:tcW w:w="810" w:type="dxa"/>
            <w:vMerge/>
            <w:vAlign w:val="center"/>
          </w:tcPr>
          <w:p w:rsidR="00B137BA" w:rsidRPr="005E2251" w:rsidRDefault="00B137BA" w:rsidP="00447E74">
            <w:pPr>
              <w:adjustRightInd w:val="0"/>
              <w:snapToGrid w:val="0"/>
              <w:jc w:val="center"/>
              <w:rPr>
                <w:rFonts w:cs="宋体"/>
                <w:kern w:val="0"/>
                <w:sz w:val="24"/>
              </w:rPr>
            </w:pPr>
          </w:p>
        </w:tc>
        <w:tc>
          <w:tcPr>
            <w:tcW w:w="1276" w:type="dxa"/>
            <w:vMerge/>
            <w:vAlign w:val="center"/>
          </w:tcPr>
          <w:p w:rsidR="00B137BA" w:rsidRPr="005E2251" w:rsidRDefault="00B137BA" w:rsidP="00447E74">
            <w:pPr>
              <w:adjustRightInd w:val="0"/>
              <w:snapToGrid w:val="0"/>
              <w:rPr>
                <w:rFonts w:cs="宋体"/>
                <w:kern w:val="0"/>
                <w:sz w:val="24"/>
              </w:rPr>
            </w:pPr>
          </w:p>
        </w:tc>
        <w:tc>
          <w:tcPr>
            <w:tcW w:w="1559" w:type="dxa"/>
            <w:vAlign w:val="center"/>
          </w:tcPr>
          <w:p w:rsidR="00B137BA" w:rsidRPr="005E2251" w:rsidRDefault="00B137BA" w:rsidP="00447E74">
            <w:pPr>
              <w:adjustRightInd w:val="0"/>
              <w:snapToGrid w:val="0"/>
              <w:rPr>
                <w:rFonts w:cs="宋体"/>
                <w:kern w:val="0"/>
                <w:sz w:val="24"/>
              </w:rPr>
            </w:pPr>
            <w:r>
              <w:rPr>
                <w:rFonts w:cs="宋体" w:hint="eastAsia"/>
                <w:kern w:val="0"/>
                <w:sz w:val="24"/>
              </w:rPr>
              <w:t>4.1.2</w:t>
            </w:r>
            <w:r>
              <w:rPr>
                <w:rFonts w:cs="宋体" w:hint="eastAsia"/>
                <w:kern w:val="0"/>
                <w:sz w:val="24"/>
              </w:rPr>
              <w:t>课程</w:t>
            </w:r>
            <w:r>
              <w:rPr>
                <w:rFonts w:cs="宋体"/>
                <w:kern w:val="0"/>
                <w:sz w:val="24"/>
              </w:rPr>
              <w:t>构成</w:t>
            </w:r>
            <w:r>
              <w:rPr>
                <w:rFonts w:cs="宋体" w:hint="eastAsia"/>
                <w:kern w:val="0"/>
                <w:sz w:val="24"/>
              </w:rPr>
              <w:t>比例</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课程体系中必修课与选修课、通识课与专业课、理论课与实践课比例合适，其中人文社科类通识课程占总学分比例不低于</w:t>
            </w:r>
            <w:r w:rsidRPr="00AC5324">
              <w:rPr>
                <w:rFonts w:hint="eastAsia"/>
                <w:kern w:val="0"/>
                <w:sz w:val="24"/>
              </w:rPr>
              <w:t>15%</w:t>
            </w:r>
            <w:r w:rsidRPr="00AC5324">
              <w:rPr>
                <w:rFonts w:hint="eastAsia"/>
                <w:kern w:val="0"/>
                <w:sz w:val="24"/>
              </w:rPr>
              <w:t>，实践类课程（包括毕业设计（论文））占总学分比例符合国家要求</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各类型课程学分比例合适</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各类型课程学分比例比较合适</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各类型课程学分比例不合适</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restart"/>
            <w:vAlign w:val="center"/>
          </w:tcPr>
          <w:p w:rsidR="00B137BA" w:rsidRPr="005E2251" w:rsidRDefault="00B137BA" w:rsidP="00447E74">
            <w:pPr>
              <w:adjustRightInd w:val="0"/>
              <w:snapToGrid w:val="0"/>
              <w:rPr>
                <w:kern w:val="0"/>
                <w:sz w:val="24"/>
              </w:rPr>
            </w:pPr>
            <w:r>
              <w:rPr>
                <w:rFonts w:hint="eastAsia"/>
                <w:kern w:val="0"/>
                <w:sz w:val="24"/>
              </w:rPr>
              <w:t>4.2</w:t>
            </w:r>
            <w:r>
              <w:rPr>
                <w:rFonts w:hint="eastAsia"/>
                <w:kern w:val="0"/>
                <w:sz w:val="24"/>
              </w:rPr>
              <w:t>课程建设与</w:t>
            </w:r>
            <w:r>
              <w:rPr>
                <w:kern w:val="0"/>
                <w:sz w:val="24"/>
              </w:rPr>
              <w:t>教学</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4.</w:t>
            </w:r>
            <w:r>
              <w:rPr>
                <w:rFonts w:cs="宋体"/>
                <w:kern w:val="0"/>
                <w:sz w:val="24"/>
              </w:rPr>
              <w:t>2</w:t>
            </w:r>
            <w:r w:rsidRPr="005E2251">
              <w:rPr>
                <w:rFonts w:cs="宋体"/>
                <w:kern w:val="0"/>
                <w:sz w:val="24"/>
              </w:rPr>
              <w:t>.</w:t>
            </w:r>
            <w:r>
              <w:rPr>
                <w:rFonts w:cs="宋体"/>
                <w:kern w:val="0"/>
                <w:sz w:val="24"/>
              </w:rPr>
              <w:t>1</w:t>
            </w:r>
            <w:r>
              <w:rPr>
                <w:rFonts w:cs="宋体" w:hint="eastAsia"/>
                <w:kern w:val="0"/>
                <w:sz w:val="24"/>
              </w:rPr>
              <w:t>课程教学</w:t>
            </w:r>
            <w:r>
              <w:rPr>
                <w:rFonts w:cs="宋体"/>
                <w:kern w:val="0"/>
                <w:sz w:val="24"/>
              </w:rPr>
              <w:t>大纲</w:t>
            </w:r>
            <w:r>
              <w:rPr>
                <w:rFonts w:cs="宋体" w:hint="eastAsia"/>
                <w:kern w:val="0"/>
                <w:sz w:val="24"/>
              </w:rPr>
              <w:t>与</w:t>
            </w:r>
            <w:r>
              <w:rPr>
                <w:rFonts w:cs="宋体"/>
                <w:kern w:val="0"/>
                <w:sz w:val="24"/>
              </w:rPr>
              <w:t>课程思政</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各课程都有完整的教学大纲，课程教学目标明确，体现</w:t>
            </w:r>
            <w:r w:rsidRPr="00AC5324">
              <w:rPr>
                <w:rFonts w:hint="eastAsia"/>
                <w:kern w:val="0"/>
                <w:sz w:val="24"/>
              </w:rPr>
              <w:t>OBE</w:t>
            </w:r>
            <w:r w:rsidRPr="00AC5324">
              <w:rPr>
                <w:rFonts w:hint="eastAsia"/>
                <w:kern w:val="0"/>
                <w:sz w:val="24"/>
              </w:rPr>
              <w:t>理念</w:t>
            </w:r>
            <w:r w:rsidRPr="00AC5324">
              <w:rPr>
                <w:kern w:val="0"/>
                <w:sz w:val="24"/>
              </w:rPr>
              <w:t>，与</w:t>
            </w:r>
            <w:r w:rsidRPr="00AC5324">
              <w:rPr>
                <w:rFonts w:hint="eastAsia"/>
                <w:kern w:val="0"/>
                <w:sz w:val="24"/>
              </w:rPr>
              <w:t>课程</w:t>
            </w:r>
            <w:r w:rsidRPr="00AC5324">
              <w:rPr>
                <w:kern w:val="0"/>
                <w:sz w:val="24"/>
              </w:rPr>
              <w:t>思政有机融合，</w:t>
            </w:r>
            <w:r w:rsidRPr="00AC5324">
              <w:rPr>
                <w:rFonts w:hint="eastAsia"/>
                <w:kern w:val="0"/>
                <w:sz w:val="24"/>
              </w:rPr>
              <w:t>与毕业要求的对应关系清晰，课程教学内容能有效支撑课程教学目标的达成；课程大纲制定程序规范，执行效果良好；</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教学大纲完整，毕业要求、教学目标、教学内容对应关系清晰；体现</w:t>
            </w:r>
            <w:r w:rsidRPr="00AC5324">
              <w:rPr>
                <w:rFonts w:hint="eastAsia"/>
                <w:kern w:val="0"/>
                <w:sz w:val="24"/>
              </w:rPr>
              <w:t>OBE</w:t>
            </w:r>
            <w:r w:rsidRPr="00AC5324">
              <w:rPr>
                <w:rFonts w:hint="eastAsia"/>
                <w:kern w:val="0"/>
                <w:sz w:val="24"/>
              </w:rPr>
              <w:t>理念</w:t>
            </w:r>
            <w:r w:rsidRPr="00AC5324">
              <w:rPr>
                <w:kern w:val="0"/>
                <w:sz w:val="24"/>
              </w:rPr>
              <w:t>，与</w:t>
            </w:r>
            <w:r w:rsidRPr="00AC5324">
              <w:rPr>
                <w:rFonts w:hint="eastAsia"/>
                <w:kern w:val="0"/>
                <w:sz w:val="24"/>
              </w:rPr>
              <w:t>课程</w:t>
            </w:r>
            <w:r w:rsidRPr="00AC5324">
              <w:rPr>
                <w:kern w:val="0"/>
                <w:sz w:val="24"/>
              </w:rPr>
              <w:t>思政有机融合</w:t>
            </w:r>
            <w:r w:rsidRPr="00AC5324">
              <w:rPr>
                <w:rFonts w:hint="eastAsia"/>
                <w:kern w:val="0"/>
                <w:sz w:val="24"/>
              </w:rPr>
              <w:t>；大纲制定程序规范，执行效果良好；</w:t>
            </w:r>
          </w:p>
          <w:p w:rsidR="00B137BA" w:rsidRPr="00AC5324" w:rsidRDefault="00B137BA" w:rsidP="00447E74">
            <w:pPr>
              <w:adjustRightInd w:val="0"/>
              <w:snapToGrid w:val="0"/>
              <w:rPr>
                <w:kern w:val="0"/>
                <w:sz w:val="24"/>
              </w:rPr>
            </w:pPr>
            <w:r w:rsidRPr="00AC5324">
              <w:rPr>
                <w:rFonts w:hint="eastAsia"/>
                <w:kern w:val="0"/>
                <w:sz w:val="24"/>
              </w:rPr>
              <w:t>有</w:t>
            </w:r>
            <w:r w:rsidRPr="00AC5324">
              <w:rPr>
                <w:kern w:val="0"/>
                <w:sz w:val="24"/>
              </w:rPr>
              <w:t>省部级以上课程思政建设项目</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教学大纲内容</w:t>
            </w:r>
            <w:r w:rsidRPr="00AC5324">
              <w:rPr>
                <w:kern w:val="0"/>
                <w:sz w:val="24"/>
              </w:rPr>
              <w:t>较</w:t>
            </w:r>
            <w:r w:rsidRPr="00AC5324">
              <w:rPr>
                <w:rFonts w:hint="eastAsia"/>
                <w:kern w:val="0"/>
                <w:sz w:val="24"/>
              </w:rPr>
              <w:t>完整，但毕业要求、教学目标、教学内容对应关系一般；基本体现</w:t>
            </w:r>
            <w:r w:rsidRPr="00AC5324">
              <w:rPr>
                <w:rFonts w:hint="eastAsia"/>
                <w:kern w:val="0"/>
                <w:sz w:val="24"/>
              </w:rPr>
              <w:t>OBE</w:t>
            </w:r>
            <w:r w:rsidRPr="00AC5324">
              <w:rPr>
                <w:rFonts w:hint="eastAsia"/>
                <w:kern w:val="0"/>
                <w:sz w:val="24"/>
              </w:rPr>
              <w:t>理念</w:t>
            </w:r>
            <w:r w:rsidRPr="00AC5324">
              <w:rPr>
                <w:kern w:val="0"/>
                <w:sz w:val="24"/>
              </w:rPr>
              <w:t>，与</w:t>
            </w:r>
            <w:r w:rsidRPr="00AC5324">
              <w:rPr>
                <w:rFonts w:hint="eastAsia"/>
                <w:kern w:val="0"/>
                <w:sz w:val="24"/>
              </w:rPr>
              <w:t>课程</w:t>
            </w:r>
            <w:r w:rsidRPr="00AC5324">
              <w:rPr>
                <w:kern w:val="0"/>
                <w:sz w:val="24"/>
              </w:rPr>
              <w:t>思政</w:t>
            </w:r>
            <w:r w:rsidRPr="00AC5324">
              <w:rPr>
                <w:rFonts w:hint="eastAsia"/>
                <w:kern w:val="0"/>
                <w:sz w:val="24"/>
              </w:rPr>
              <w:t>元素；大纲制定程序较规范，执行效果一般；</w:t>
            </w:r>
          </w:p>
          <w:p w:rsidR="00B137BA" w:rsidRPr="00AC5324" w:rsidRDefault="00B137BA" w:rsidP="00447E74">
            <w:pPr>
              <w:adjustRightInd w:val="0"/>
              <w:snapToGrid w:val="0"/>
              <w:rPr>
                <w:kern w:val="0"/>
                <w:sz w:val="24"/>
              </w:rPr>
            </w:pPr>
            <w:r w:rsidRPr="00AC5324">
              <w:rPr>
                <w:rFonts w:hint="eastAsia"/>
                <w:kern w:val="0"/>
                <w:sz w:val="24"/>
              </w:rPr>
              <w:t>有校级</w:t>
            </w:r>
            <w:r w:rsidRPr="00AC5324">
              <w:rPr>
                <w:kern w:val="0"/>
                <w:sz w:val="24"/>
              </w:rPr>
              <w:t>课程思政建设项目</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教学大纲不全，不能体现</w:t>
            </w:r>
            <w:r w:rsidRPr="00AC5324">
              <w:rPr>
                <w:rFonts w:hint="eastAsia"/>
                <w:kern w:val="0"/>
                <w:sz w:val="24"/>
              </w:rPr>
              <w:t>OBE</w:t>
            </w:r>
            <w:r w:rsidRPr="00AC5324">
              <w:rPr>
                <w:rFonts w:hint="eastAsia"/>
                <w:kern w:val="0"/>
                <w:sz w:val="24"/>
              </w:rPr>
              <w:t>理念</w:t>
            </w:r>
            <w:r w:rsidRPr="00AC5324">
              <w:rPr>
                <w:kern w:val="0"/>
                <w:sz w:val="24"/>
              </w:rPr>
              <w:t>，</w:t>
            </w:r>
            <w:r w:rsidRPr="00AC5324">
              <w:rPr>
                <w:rFonts w:hint="eastAsia"/>
                <w:kern w:val="0"/>
                <w:sz w:val="24"/>
              </w:rPr>
              <w:t>课程</w:t>
            </w:r>
            <w:r w:rsidRPr="00AC5324">
              <w:rPr>
                <w:kern w:val="0"/>
                <w:sz w:val="24"/>
              </w:rPr>
              <w:t>思政</w:t>
            </w:r>
            <w:r w:rsidRPr="00AC5324">
              <w:rPr>
                <w:rFonts w:hint="eastAsia"/>
                <w:kern w:val="0"/>
                <w:sz w:val="24"/>
              </w:rPr>
              <w:t>元素缺乏；大纲制定程序不规范，执行效果差；</w:t>
            </w:r>
          </w:p>
          <w:p w:rsidR="00B137BA" w:rsidRPr="00AC5324" w:rsidRDefault="00B137BA" w:rsidP="00447E74">
            <w:pPr>
              <w:adjustRightInd w:val="0"/>
              <w:snapToGrid w:val="0"/>
              <w:rPr>
                <w:kern w:val="0"/>
                <w:sz w:val="24"/>
              </w:rPr>
            </w:pPr>
            <w:r w:rsidRPr="00AC5324">
              <w:rPr>
                <w:rFonts w:hint="eastAsia"/>
                <w:kern w:val="0"/>
                <w:sz w:val="24"/>
              </w:rPr>
              <w:t>无</w:t>
            </w:r>
            <w:r w:rsidRPr="00AC5324">
              <w:rPr>
                <w:kern w:val="0"/>
                <w:sz w:val="24"/>
              </w:rPr>
              <w:t>课程思政建设项目</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rFonts w:cs="宋体"/>
                <w:kern w:val="0"/>
                <w:sz w:val="24"/>
              </w:rPr>
            </w:pPr>
            <w:r>
              <w:rPr>
                <w:rFonts w:cs="宋体" w:hint="eastAsia"/>
                <w:kern w:val="0"/>
                <w:sz w:val="24"/>
              </w:rPr>
              <w:t>4.2.2</w:t>
            </w:r>
            <w:r>
              <w:rPr>
                <w:rFonts w:cs="宋体" w:hint="eastAsia"/>
                <w:kern w:val="0"/>
                <w:sz w:val="24"/>
              </w:rPr>
              <w:t>一流课程</w:t>
            </w:r>
            <w:r>
              <w:rPr>
                <w:rFonts w:cs="宋体"/>
                <w:kern w:val="0"/>
                <w:sz w:val="24"/>
              </w:rPr>
              <w:t>建设</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重视</w:t>
            </w:r>
            <w:r w:rsidRPr="00AC5324">
              <w:rPr>
                <w:kern w:val="0"/>
                <w:sz w:val="24"/>
              </w:rPr>
              <w:t>一流课程建设，有建设成效</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结合</w:t>
            </w:r>
            <w:r w:rsidRPr="00AC5324">
              <w:rPr>
                <w:kern w:val="0"/>
                <w:sz w:val="24"/>
              </w:rPr>
              <w:t>专业实际制定一流课程建设规划，有</w:t>
            </w:r>
            <w:r w:rsidRPr="00AC5324">
              <w:rPr>
                <w:rFonts w:hint="eastAsia"/>
                <w:kern w:val="0"/>
                <w:sz w:val="24"/>
              </w:rPr>
              <w:t>充足</w:t>
            </w:r>
            <w:r w:rsidRPr="00AC5324">
              <w:rPr>
                <w:kern w:val="0"/>
                <w:sz w:val="24"/>
              </w:rPr>
              <w:t>的经费保障</w:t>
            </w:r>
            <w:r w:rsidRPr="00AC5324">
              <w:rPr>
                <w:rFonts w:hint="eastAsia"/>
                <w:kern w:val="0"/>
                <w:sz w:val="24"/>
              </w:rPr>
              <w:t>，</w:t>
            </w:r>
            <w:r w:rsidRPr="00AC5324">
              <w:rPr>
                <w:kern w:val="0"/>
                <w:sz w:val="24"/>
              </w:rPr>
              <w:t>有国家级一流课程</w:t>
            </w:r>
          </w:p>
        </w:tc>
        <w:tc>
          <w:tcPr>
            <w:tcW w:w="2551" w:type="dxa"/>
            <w:vAlign w:val="center"/>
          </w:tcPr>
          <w:p w:rsidR="00B137BA" w:rsidRPr="00AC5324" w:rsidRDefault="00B137BA" w:rsidP="00447E74">
            <w:pPr>
              <w:adjustRightInd w:val="0"/>
              <w:snapToGrid w:val="0"/>
              <w:rPr>
                <w:kern w:val="0"/>
                <w:sz w:val="24"/>
              </w:rPr>
            </w:pPr>
            <w:r w:rsidRPr="00AC5324">
              <w:rPr>
                <w:kern w:val="0"/>
                <w:sz w:val="24"/>
              </w:rPr>
              <w:t>一流课程建设规划</w:t>
            </w:r>
            <w:r w:rsidRPr="00AC5324">
              <w:rPr>
                <w:rFonts w:hint="eastAsia"/>
                <w:kern w:val="0"/>
                <w:sz w:val="24"/>
              </w:rPr>
              <w:t>基本</w:t>
            </w:r>
            <w:r w:rsidRPr="00AC5324">
              <w:rPr>
                <w:kern w:val="0"/>
                <w:sz w:val="24"/>
              </w:rPr>
              <w:t>符合专业实际，有经费保障</w:t>
            </w:r>
            <w:r w:rsidRPr="00AC5324">
              <w:rPr>
                <w:rFonts w:hint="eastAsia"/>
                <w:kern w:val="0"/>
                <w:sz w:val="24"/>
              </w:rPr>
              <w:t>，</w:t>
            </w:r>
            <w:r w:rsidRPr="00AC5324">
              <w:rPr>
                <w:kern w:val="0"/>
                <w:sz w:val="24"/>
              </w:rPr>
              <w:t>有</w:t>
            </w:r>
            <w:r w:rsidRPr="00AC5324">
              <w:rPr>
                <w:rFonts w:hint="eastAsia"/>
                <w:kern w:val="0"/>
                <w:sz w:val="24"/>
              </w:rPr>
              <w:t>省部</w:t>
            </w:r>
            <w:r w:rsidRPr="00AC5324">
              <w:rPr>
                <w:kern w:val="0"/>
                <w:sz w:val="24"/>
              </w:rPr>
              <w:t>级一流课程</w:t>
            </w:r>
          </w:p>
        </w:tc>
        <w:tc>
          <w:tcPr>
            <w:tcW w:w="2410" w:type="dxa"/>
            <w:vAlign w:val="center"/>
          </w:tcPr>
          <w:p w:rsidR="00B137BA" w:rsidRPr="00AC5324" w:rsidRDefault="00B137BA" w:rsidP="00447E74">
            <w:pPr>
              <w:adjustRightInd w:val="0"/>
              <w:snapToGrid w:val="0"/>
              <w:rPr>
                <w:kern w:val="0"/>
                <w:sz w:val="24"/>
              </w:rPr>
            </w:pPr>
            <w:r w:rsidRPr="00AC5324">
              <w:rPr>
                <w:kern w:val="0"/>
                <w:sz w:val="24"/>
              </w:rPr>
              <w:t>一流课程建设</w:t>
            </w:r>
            <w:r w:rsidRPr="00AC5324">
              <w:rPr>
                <w:rFonts w:hint="eastAsia"/>
                <w:kern w:val="0"/>
                <w:sz w:val="24"/>
              </w:rPr>
              <w:t>无明显</w:t>
            </w:r>
            <w:r w:rsidRPr="00AC5324">
              <w:rPr>
                <w:kern w:val="0"/>
                <w:sz w:val="24"/>
              </w:rPr>
              <w:t>成效</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rFonts w:cs="宋体"/>
                <w:kern w:val="0"/>
                <w:sz w:val="24"/>
              </w:rPr>
            </w:pPr>
            <w:r>
              <w:rPr>
                <w:rFonts w:cs="宋体" w:hint="eastAsia"/>
                <w:kern w:val="0"/>
                <w:sz w:val="24"/>
              </w:rPr>
              <w:t>4.2.3</w:t>
            </w:r>
            <w:r>
              <w:rPr>
                <w:rFonts w:cs="宋体" w:hint="eastAsia"/>
                <w:kern w:val="0"/>
                <w:sz w:val="24"/>
              </w:rPr>
              <w:t>教材</w:t>
            </w:r>
            <w:r>
              <w:rPr>
                <w:rFonts w:cs="宋体"/>
                <w:kern w:val="0"/>
                <w:sz w:val="24"/>
              </w:rPr>
              <w:t>建设</w:t>
            </w:r>
            <w:r>
              <w:rPr>
                <w:rFonts w:cs="宋体" w:hint="eastAsia"/>
                <w:kern w:val="0"/>
                <w:sz w:val="24"/>
              </w:rPr>
              <w:t>与</w:t>
            </w:r>
            <w:r>
              <w:rPr>
                <w:rFonts w:cs="宋体"/>
                <w:kern w:val="0"/>
                <w:sz w:val="24"/>
              </w:rPr>
              <w:t>选用</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重视教材</w:t>
            </w:r>
            <w:r w:rsidRPr="00AC5324">
              <w:rPr>
                <w:kern w:val="0"/>
                <w:sz w:val="24"/>
              </w:rPr>
              <w:t>建设，</w:t>
            </w:r>
            <w:r w:rsidRPr="00AC5324">
              <w:rPr>
                <w:rFonts w:hint="eastAsia"/>
                <w:kern w:val="0"/>
                <w:sz w:val="24"/>
              </w:rPr>
              <w:t>专业</w:t>
            </w:r>
            <w:r w:rsidRPr="00AC5324">
              <w:rPr>
                <w:kern w:val="0"/>
                <w:sz w:val="24"/>
              </w:rPr>
              <w:t>核心</w:t>
            </w:r>
            <w:r w:rsidRPr="00AC5324">
              <w:rPr>
                <w:rFonts w:hint="eastAsia"/>
                <w:kern w:val="0"/>
                <w:sz w:val="24"/>
              </w:rPr>
              <w:t>课程</w:t>
            </w:r>
            <w:r w:rsidRPr="00AC5324">
              <w:rPr>
                <w:kern w:val="0"/>
                <w:sz w:val="24"/>
              </w:rPr>
              <w:t>多为自编教材</w:t>
            </w:r>
            <w:r w:rsidRPr="00AC5324">
              <w:rPr>
                <w:rFonts w:hint="eastAsia"/>
                <w:kern w:val="0"/>
                <w:sz w:val="24"/>
              </w:rPr>
              <w:t>，</w:t>
            </w:r>
            <w:r w:rsidRPr="00AC5324">
              <w:rPr>
                <w:kern w:val="0"/>
                <w:sz w:val="24"/>
              </w:rPr>
              <w:t>有获奖教材，选用</w:t>
            </w:r>
            <w:r w:rsidRPr="00AC5324">
              <w:rPr>
                <w:rFonts w:hint="eastAsia"/>
                <w:kern w:val="0"/>
                <w:sz w:val="24"/>
              </w:rPr>
              <w:t>近五</w:t>
            </w:r>
            <w:r w:rsidRPr="00AC5324">
              <w:rPr>
                <w:kern w:val="0"/>
                <w:sz w:val="24"/>
              </w:rPr>
              <w:lastRenderedPageBreak/>
              <w:t>年出版的优秀教材、马工程教材</w:t>
            </w:r>
            <w:r w:rsidRPr="00AC5324">
              <w:rPr>
                <w:rFonts w:hint="eastAsia"/>
                <w:kern w:val="0"/>
                <w:sz w:val="24"/>
              </w:rPr>
              <w:t>超过</w:t>
            </w:r>
            <w:r w:rsidRPr="00AC5324">
              <w:rPr>
                <w:rFonts w:hint="eastAsia"/>
                <w:kern w:val="0"/>
                <w:sz w:val="24"/>
              </w:rPr>
              <w:t>60</w:t>
            </w:r>
            <w:r w:rsidRPr="00AC5324">
              <w:rPr>
                <w:kern w:val="0"/>
                <w:sz w:val="24"/>
              </w:rPr>
              <w:t>%</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有</w:t>
            </w:r>
            <w:r w:rsidRPr="00AC5324">
              <w:rPr>
                <w:kern w:val="0"/>
                <w:sz w:val="24"/>
              </w:rPr>
              <w:t>科学、合理的教材建设规划，有</w:t>
            </w:r>
            <w:r w:rsidRPr="00AC5324">
              <w:rPr>
                <w:rFonts w:hint="eastAsia"/>
                <w:kern w:val="0"/>
                <w:sz w:val="24"/>
              </w:rPr>
              <w:t>充足</w:t>
            </w:r>
            <w:r w:rsidRPr="00AC5324">
              <w:rPr>
                <w:kern w:val="0"/>
                <w:sz w:val="24"/>
              </w:rPr>
              <w:t>的</w:t>
            </w:r>
            <w:r w:rsidRPr="00AC5324">
              <w:rPr>
                <w:kern w:val="0"/>
                <w:sz w:val="24"/>
              </w:rPr>
              <w:lastRenderedPageBreak/>
              <w:t>经费</w:t>
            </w:r>
            <w:r w:rsidRPr="00AC5324">
              <w:rPr>
                <w:rFonts w:hint="eastAsia"/>
                <w:kern w:val="0"/>
                <w:sz w:val="24"/>
              </w:rPr>
              <w:t>保障</w:t>
            </w:r>
            <w:r w:rsidRPr="00AC5324">
              <w:rPr>
                <w:kern w:val="0"/>
                <w:sz w:val="24"/>
              </w:rPr>
              <w:t>，</w:t>
            </w:r>
            <w:r w:rsidRPr="00AC5324">
              <w:rPr>
                <w:rFonts w:hint="eastAsia"/>
                <w:kern w:val="0"/>
                <w:sz w:val="24"/>
              </w:rPr>
              <w:t>近</w:t>
            </w:r>
            <w:r w:rsidRPr="00AC5324">
              <w:rPr>
                <w:rFonts w:hint="eastAsia"/>
                <w:kern w:val="0"/>
                <w:sz w:val="24"/>
              </w:rPr>
              <w:t>5</w:t>
            </w:r>
            <w:r w:rsidRPr="00AC5324">
              <w:rPr>
                <w:rFonts w:hint="eastAsia"/>
                <w:kern w:val="0"/>
                <w:sz w:val="24"/>
              </w:rPr>
              <w:t>年有</w:t>
            </w:r>
            <w:r w:rsidRPr="00AC5324">
              <w:rPr>
                <w:kern w:val="0"/>
                <w:sz w:val="24"/>
              </w:rPr>
              <w:t>省部级</w:t>
            </w:r>
            <w:r w:rsidRPr="00AC5324">
              <w:rPr>
                <w:rFonts w:hint="eastAsia"/>
                <w:kern w:val="0"/>
                <w:sz w:val="24"/>
              </w:rPr>
              <w:t>以上</w:t>
            </w:r>
            <w:r w:rsidRPr="00AC5324">
              <w:rPr>
                <w:kern w:val="0"/>
                <w:sz w:val="24"/>
              </w:rPr>
              <w:t>获奖教材（</w:t>
            </w:r>
            <w:r w:rsidRPr="00AC5324">
              <w:rPr>
                <w:rFonts w:hint="eastAsia"/>
                <w:kern w:val="0"/>
                <w:sz w:val="24"/>
              </w:rPr>
              <w:t>立项</w:t>
            </w:r>
            <w:r w:rsidRPr="00AC5324">
              <w:rPr>
                <w:kern w:val="0"/>
                <w:sz w:val="24"/>
              </w:rPr>
              <w:t>建设</w:t>
            </w:r>
            <w:r w:rsidRPr="00AC5324">
              <w:rPr>
                <w:rFonts w:hint="eastAsia"/>
                <w:kern w:val="0"/>
                <w:sz w:val="24"/>
              </w:rPr>
              <w:t>或</w:t>
            </w:r>
            <w:r w:rsidRPr="00AC5324">
              <w:rPr>
                <w:kern w:val="0"/>
                <w:sz w:val="24"/>
              </w:rPr>
              <w:t>资助出版教材）</w:t>
            </w:r>
            <w:r w:rsidRPr="00AC5324">
              <w:rPr>
                <w:rFonts w:hint="eastAsia"/>
                <w:kern w:val="0"/>
                <w:sz w:val="24"/>
              </w:rPr>
              <w:t>，选用</w:t>
            </w:r>
            <w:r w:rsidRPr="00AC5324">
              <w:rPr>
                <w:kern w:val="0"/>
                <w:sz w:val="24"/>
              </w:rPr>
              <w:t>教材达到</w:t>
            </w:r>
            <w:r w:rsidRPr="00AC5324">
              <w:rPr>
                <w:rFonts w:hint="eastAsia"/>
                <w:kern w:val="0"/>
                <w:sz w:val="24"/>
              </w:rPr>
              <w:t>60</w:t>
            </w:r>
            <w:r w:rsidRPr="00AC5324">
              <w:rPr>
                <w:kern w:val="0"/>
                <w:sz w:val="24"/>
              </w:rPr>
              <w:t>%</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有</w:t>
            </w:r>
            <w:r w:rsidRPr="00AC5324">
              <w:rPr>
                <w:kern w:val="0"/>
                <w:sz w:val="24"/>
              </w:rPr>
              <w:t>教材建设规划，有经费</w:t>
            </w:r>
            <w:r w:rsidRPr="00AC5324">
              <w:rPr>
                <w:rFonts w:hint="eastAsia"/>
                <w:kern w:val="0"/>
                <w:sz w:val="24"/>
              </w:rPr>
              <w:t>保障</w:t>
            </w:r>
            <w:r w:rsidRPr="00AC5324">
              <w:rPr>
                <w:kern w:val="0"/>
                <w:sz w:val="24"/>
              </w:rPr>
              <w:t>，</w:t>
            </w:r>
            <w:r w:rsidRPr="00AC5324">
              <w:rPr>
                <w:rFonts w:hint="eastAsia"/>
                <w:kern w:val="0"/>
                <w:sz w:val="24"/>
              </w:rPr>
              <w:t>近</w:t>
            </w:r>
            <w:r w:rsidRPr="00AC5324">
              <w:rPr>
                <w:rFonts w:hint="eastAsia"/>
                <w:kern w:val="0"/>
                <w:sz w:val="24"/>
              </w:rPr>
              <w:t>5</w:t>
            </w:r>
            <w:r w:rsidRPr="00AC5324">
              <w:rPr>
                <w:rFonts w:hint="eastAsia"/>
                <w:kern w:val="0"/>
                <w:sz w:val="24"/>
              </w:rPr>
              <w:t>年有校</w:t>
            </w:r>
            <w:r w:rsidRPr="00AC5324">
              <w:rPr>
                <w:kern w:val="0"/>
                <w:sz w:val="24"/>
              </w:rPr>
              <w:t>级</w:t>
            </w:r>
            <w:r w:rsidRPr="00AC5324">
              <w:rPr>
                <w:rFonts w:hint="eastAsia"/>
                <w:kern w:val="0"/>
                <w:sz w:val="24"/>
              </w:rPr>
              <w:lastRenderedPageBreak/>
              <w:t>以上</w:t>
            </w:r>
            <w:r w:rsidRPr="00AC5324">
              <w:rPr>
                <w:kern w:val="0"/>
                <w:sz w:val="24"/>
              </w:rPr>
              <w:t>获奖教材（</w:t>
            </w:r>
            <w:r w:rsidRPr="00AC5324">
              <w:rPr>
                <w:rFonts w:hint="eastAsia"/>
                <w:kern w:val="0"/>
                <w:sz w:val="24"/>
              </w:rPr>
              <w:t>立项</w:t>
            </w:r>
            <w:r w:rsidRPr="00AC5324">
              <w:rPr>
                <w:kern w:val="0"/>
                <w:sz w:val="24"/>
              </w:rPr>
              <w:t>建设教材）</w:t>
            </w:r>
            <w:r w:rsidRPr="00AC5324">
              <w:rPr>
                <w:rFonts w:hint="eastAsia"/>
                <w:kern w:val="0"/>
                <w:sz w:val="24"/>
              </w:rPr>
              <w:t>，</w:t>
            </w:r>
            <w:r w:rsidRPr="00AC5324">
              <w:rPr>
                <w:kern w:val="0"/>
                <w:sz w:val="24"/>
              </w:rPr>
              <w:t>选用</w:t>
            </w:r>
            <w:r w:rsidRPr="00AC5324">
              <w:rPr>
                <w:rFonts w:hint="eastAsia"/>
                <w:kern w:val="0"/>
                <w:sz w:val="24"/>
              </w:rPr>
              <w:t>近五</w:t>
            </w:r>
            <w:r w:rsidRPr="00AC5324">
              <w:rPr>
                <w:kern w:val="0"/>
                <w:sz w:val="24"/>
              </w:rPr>
              <w:t>年出版的优秀教材、马工程教材</w:t>
            </w:r>
            <w:r w:rsidRPr="00AC5324">
              <w:rPr>
                <w:rFonts w:hint="eastAsia"/>
                <w:kern w:val="0"/>
                <w:sz w:val="24"/>
              </w:rPr>
              <w:t>不足</w:t>
            </w:r>
            <w:r w:rsidRPr="00AC5324">
              <w:rPr>
                <w:rFonts w:hint="eastAsia"/>
                <w:kern w:val="0"/>
                <w:sz w:val="24"/>
              </w:rPr>
              <w:t>60</w:t>
            </w:r>
            <w:r w:rsidRPr="00AC5324">
              <w:rPr>
                <w:kern w:val="0"/>
                <w:sz w:val="24"/>
              </w:rPr>
              <w:t>%</w:t>
            </w:r>
            <w:r w:rsidRPr="00AC5324">
              <w:rPr>
                <w:kern w:val="0"/>
                <w:sz w:val="24"/>
              </w:rPr>
              <w:t>超过</w:t>
            </w:r>
            <w:r w:rsidRPr="00AC5324">
              <w:rPr>
                <w:rFonts w:hint="eastAsia"/>
                <w:kern w:val="0"/>
                <w:sz w:val="24"/>
              </w:rPr>
              <w:t>30</w:t>
            </w:r>
            <w:r w:rsidRPr="00AC5324">
              <w:rPr>
                <w:kern w:val="0"/>
                <w:sz w:val="24"/>
              </w:rPr>
              <w:t>%</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教材建设</w:t>
            </w:r>
            <w:r w:rsidRPr="00AC5324">
              <w:rPr>
                <w:kern w:val="0"/>
                <w:sz w:val="24"/>
              </w:rPr>
              <w:t>成效不明</w:t>
            </w:r>
            <w:r w:rsidRPr="00AC5324">
              <w:rPr>
                <w:rFonts w:hint="eastAsia"/>
                <w:kern w:val="0"/>
                <w:sz w:val="24"/>
              </w:rPr>
              <w:t>，选用</w:t>
            </w:r>
            <w:r w:rsidRPr="00AC5324">
              <w:rPr>
                <w:kern w:val="0"/>
                <w:sz w:val="24"/>
              </w:rPr>
              <w:t>教材</w:t>
            </w:r>
            <w:r w:rsidRPr="00AC5324">
              <w:rPr>
                <w:rFonts w:hint="eastAsia"/>
                <w:kern w:val="0"/>
                <w:sz w:val="24"/>
              </w:rPr>
              <w:t>未</w:t>
            </w:r>
            <w:r w:rsidRPr="00AC5324">
              <w:rPr>
                <w:kern w:val="0"/>
                <w:sz w:val="24"/>
              </w:rPr>
              <w:t>达到</w:t>
            </w:r>
            <w:r w:rsidRPr="00AC5324">
              <w:rPr>
                <w:kern w:val="0"/>
                <w:sz w:val="24"/>
              </w:rPr>
              <w:t>3</w:t>
            </w:r>
            <w:r w:rsidRPr="00AC5324">
              <w:rPr>
                <w:rFonts w:hint="eastAsia"/>
                <w:kern w:val="0"/>
                <w:sz w:val="24"/>
              </w:rPr>
              <w:t>0</w:t>
            </w:r>
            <w:r w:rsidRPr="00AC5324">
              <w:rPr>
                <w:kern w:val="0"/>
                <w:sz w:val="24"/>
              </w:rPr>
              <w:t>%</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Default="00B137BA" w:rsidP="00447E74">
            <w:pPr>
              <w:adjustRightInd w:val="0"/>
              <w:snapToGrid w:val="0"/>
              <w:rPr>
                <w:kern w:val="0"/>
                <w:sz w:val="24"/>
              </w:rPr>
            </w:pPr>
          </w:p>
        </w:tc>
        <w:tc>
          <w:tcPr>
            <w:tcW w:w="1559" w:type="dxa"/>
            <w:vAlign w:val="center"/>
          </w:tcPr>
          <w:p w:rsidR="00B137BA" w:rsidRDefault="00B137BA" w:rsidP="00447E74">
            <w:pPr>
              <w:adjustRightInd w:val="0"/>
              <w:snapToGrid w:val="0"/>
              <w:rPr>
                <w:rFonts w:cs="宋体"/>
                <w:kern w:val="0"/>
                <w:sz w:val="24"/>
              </w:rPr>
            </w:pPr>
            <w:r>
              <w:rPr>
                <w:rFonts w:cs="宋体" w:hint="eastAsia"/>
                <w:kern w:val="0"/>
                <w:sz w:val="24"/>
              </w:rPr>
              <w:t>4.2.4</w:t>
            </w:r>
            <w:r>
              <w:rPr>
                <w:rFonts w:cs="宋体" w:hint="eastAsia"/>
                <w:kern w:val="0"/>
                <w:sz w:val="24"/>
              </w:rPr>
              <w:t>课程</w:t>
            </w:r>
            <w:r>
              <w:rPr>
                <w:rFonts w:cs="宋体"/>
                <w:kern w:val="0"/>
                <w:sz w:val="24"/>
              </w:rPr>
              <w:t>教学与考核</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实施</w:t>
            </w:r>
            <w:r w:rsidRPr="00AC5324">
              <w:rPr>
                <w:kern w:val="0"/>
                <w:sz w:val="24"/>
              </w:rPr>
              <w:t>“</w:t>
            </w:r>
            <w:r w:rsidRPr="00AC5324">
              <w:rPr>
                <w:rFonts w:hint="eastAsia"/>
                <w:kern w:val="0"/>
                <w:sz w:val="24"/>
              </w:rPr>
              <w:t>以</w:t>
            </w:r>
            <w:r w:rsidRPr="00AC5324">
              <w:rPr>
                <w:kern w:val="0"/>
                <w:sz w:val="24"/>
              </w:rPr>
              <w:t>学生为中心、以教学为主导</w:t>
            </w:r>
            <w:r w:rsidRPr="00AC5324">
              <w:rPr>
                <w:kern w:val="0"/>
                <w:sz w:val="24"/>
              </w:rPr>
              <w:t>”</w:t>
            </w:r>
            <w:r w:rsidRPr="00AC5324">
              <w:rPr>
                <w:rFonts w:hint="eastAsia"/>
                <w:kern w:val="0"/>
                <w:sz w:val="24"/>
              </w:rPr>
              <w:t>的</w:t>
            </w:r>
            <w:r w:rsidRPr="00AC5324">
              <w:rPr>
                <w:kern w:val="0"/>
                <w:sz w:val="24"/>
              </w:rPr>
              <w:t>课堂教学，开展以学生学习成果</w:t>
            </w:r>
            <w:r w:rsidRPr="00AC5324">
              <w:rPr>
                <w:rFonts w:hint="eastAsia"/>
                <w:kern w:val="0"/>
                <w:sz w:val="24"/>
              </w:rPr>
              <w:t>为导向</w:t>
            </w:r>
            <w:r w:rsidRPr="00AC5324">
              <w:rPr>
                <w:kern w:val="0"/>
                <w:sz w:val="24"/>
              </w:rPr>
              <w:t>的</w:t>
            </w:r>
            <w:r w:rsidRPr="00AC5324">
              <w:rPr>
                <w:rFonts w:hint="eastAsia"/>
                <w:kern w:val="0"/>
                <w:sz w:val="24"/>
              </w:rPr>
              <w:t>课程</w:t>
            </w:r>
            <w:r w:rsidRPr="00AC5324">
              <w:rPr>
                <w:kern w:val="0"/>
                <w:sz w:val="24"/>
              </w:rPr>
              <w:t>考核与评价</w:t>
            </w:r>
          </w:p>
        </w:tc>
        <w:tc>
          <w:tcPr>
            <w:tcW w:w="2268" w:type="dxa"/>
            <w:vAlign w:val="center"/>
          </w:tcPr>
          <w:p w:rsidR="00B137BA" w:rsidRPr="00AC5324" w:rsidRDefault="00B137BA" w:rsidP="00447E74">
            <w:pPr>
              <w:adjustRightInd w:val="0"/>
              <w:snapToGrid w:val="0"/>
              <w:rPr>
                <w:kern w:val="0"/>
                <w:sz w:val="24"/>
              </w:rPr>
            </w:pPr>
            <w:r w:rsidRPr="00AC5324">
              <w:rPr>
                <w:kern w:val="0"/>
                <w:sz w:val="24"/>
              </w:rPr>
              <w:t>“</w:t>
            </w:r>
            <w:r w:rsidRPr="00AC5324">
              <w:rPr>
                <w:rFonts w:hint="eastAsia"/>
                <w:kern w:val="0"/>
                <w:sz w:val="24"/>
              </w:rPr>
              <w:t>学生</w:t>
            </w:r>
            <w:r w:rsidRPr="00AC5324">
              <w:rPr>
                <w:kern w:val="0"/>
                <w:sz w:val="24"/>
              </w:rPr>
              <w:t>中心，成果导向</w:t>
            </w:r>
            <w:r w:rsidRPr="00AC5324">
              <w:rPr>
                <w:rFonts w:hint="eastAsia"/>
                <w:kern w:val="0"/>
                <w:sz w:val="24"/>
              </w:rPr>
              <w:t>，</w:t>
            </w:r>
            <w:r w:rsidRPr="00AC5324">
              <w:rPr>
                <w:kern w:val="0"/>
                <w:sz w:val="24"/>
              </w:rPr>
              <w:t>持续改进</w:t>
            </w:r>
            <w:r w:rsidRPr="00AC5324">
              <w:rPr>
                <w:kern w:val="0"/>
                <w:sz w:val="24"/>
              </w:rPr>
              <w:t>”</w:t>
            </w:r>
            <w:r w:rsidRPr="00AC5324">
              <w:rPr>
                <w:kern w:val="0"/>
                <w:sz w:val="24"/>
              </w:rPr>
              <w:t>理念</w:t>
            </w:r>
            <w:r w:rsidRPr="00AC5324">
              <w:rPr>
                <w:rFonts w:hint="eastAsia"/>
                <w:kern w:val="0"/>
                <w:sz w:val="24"/>
              </w:rPr>
              <w:t>全面进入课程</w:t>
            </w:r>
            <w:r w:rsidRPr="00AC5324">
              <w:rPr>
                <w:kern w:val="0"/>
                <w:sz w:val="24"/>
              </w:rPr>
              <w:t>教学，</w:t>
            </w:r>
            <w:r w:rsidRPr="00AC5324">
              <w:rPr>
                <w:rFonts w:hint="eastAsia"/>
                <w:kern w:val="0"/>
                <w:sz w:val="24"/>
              </w:rPr>
              <w:t>改革</w:t>
            </w:r>
            <w:r w:rsidRPr="00AC5324">
              <w:rPr>
                <w:kern w:val="0"/>
                <w:sz w:val="24"/>
              </w:rPr>
              <w:t>课程考核评价办法，成效明显</w:t>
            </w:r>
          </w:p>
        </w:tc>
        <w:tc>
          <w:tcPr>
            <w:tcW w:w="2551" w:type="dxa"/>
            <w:vAlign w:val="center"/>
          </w:tcPr>
          <w:p w:rsidR="00B137BA" w:rsidRPr="00AC5324" w:rsidRDefault="00B137BA" w:rsidP="00447E74">
            <w:pPr>
              <w:adjustRightInd w:val="0"/>
              <w:snapToGrid w:val="0"/>
              <w:rPr>
                <w:kern w:val="0"/>
                <w:sz w:val="24"/>
              </w:rPr>
            </w:pPr>
            <w:r w:rsidRPr="00AC5324">
              <w:rPr>
                <w:kern w:val="0"/>
                <w:sz w:val="24"/>
              </w:rPr>
              <w:t>“</w:t>
            </w:r>
            <w:r w:rsidRPr="00AC5324">
              <w:rPr>
                <w:rFonts w:hint="eastAsia"/>
                <w:kern w:val="0"/>
                <w:sz w:val="24"/>
              </w:rPr>
              <w:t>学生</w:t>
            </w:r>
            <w:r w:rsidRPr="00AC5324">
              <w:rPr>
                <w:kern w:val="0"/>
                <w:sz w:val="24"/>
              </w:rPr>
              <w:t>中心，成果导向</w:t>
            </w:r>
            <w:r w:rsidRPr="00AC5324">
              <w:rPr>
                <w:rFonts w:hint="eastAsia"/>
                <w:kern w:val="0"/>
                <w:sz w:val="24"/>
              </w:rPr>
              <w:t>，</w:t>
            </w:r>
            <w:r w:rsidRPr="00AC5324">
              <w:rPr>
                <w:kern w:val="0"/>
                <w:sz w:val="24"/>
              </w:rPr>
              <w:t>持续改进</w:t>
            </w:r>
            <w:r w:rsidRPr="00AC5324">
              <w:rPr>
                <w:kern w:val="0"/>
                <w:sz w:val="24"/>
              </w:rPr>
              <w:t>”</w:t>
            </w:r>
            <w:r w:rsidRPr="00AC5324">
              <w:rPr>
                <w:kern w:val="0"/>
                <w:sz w:val="24"/>
              </w:rPr>
              <w:t>理念</w:t>
            </w:r>
            <w:r w:rsidRPr="00AC5324">
              <w:rPr>
                <w:rFonts w:hint="eastAsia"/>
                <w:kern w:val="0"/>
                <w:sz w:val="24"/>
              </w:rPr>
              <w:t>进入</w:t>
            </w:r>
            <w:r w:rsidRPr="00AC5324">
              <w:rPr>
                <w:kern w:val="0"/>
                <w:sz w:val="24"/>
              </w:rPr>
              <w:t>部分</w:t>
            </w:r>
            <w:r w:rsidRPr="00AC5324">
              <w:rPr>
                <w:rFonts w:hint="eastAsia"/>
                <w:kern w:val="0"/>
                <w:sz w:val="24"/>
              </w:rPr>
              <w:t>课程</w:t>
            </w:r>
            <w:r w:rsidRPr="00AC5324">
              <w:rPr>
                <w:kern w:val="0"/>
                <w:sz w:val="24"/>
              </w:rPr>
              <w:t>教学，</w:t>
            </w:r>
            <w:r w:rsidRPr="00AC5324">
              <w:rPr>
                <w:rFonts w:hint="eastAsia"/>
                <w:kern w:val="0"/>
                <w:sz w:val="24"/>
              </w:rPr>
              <w:t>开始改革</w:t>
            </w:r>
            <w:r w:rsidRPr="00AC5324">
              <w:rPr>
                <w:kern w:val="0"/>
                <w:sz w:val="24"/>
              </w:rPr>
              <w:t>课程考核评价办法，</w:t>
            </w:r>
            <w:r w:rsidRPr="00AC5324">
              <w:rPr>
                <w:rFonts w:hint="eastAsia"/>
                <w:kern w:val="0"/>
                <w:sz w:val="24"/>
              </w:rPr>
              <w:t>有</w:t>
            </w:r>
            <w:r w:rsidRPr="00AC5324">
              <w:rPr>
                <w:kern w:val="0"/>
                <w:sz w:val="24"/>
              </w:rPr>
              <w:t>初步成效</w:t>
            </w:r>
          </w:p>
        </w:tc>
        <w:tc>
          <w:tcPr>
            <w:tcW w:w="2410" w:type="dxa"/>
            <w:vAlign w:val="center"/>
          </w:tcPr>
          <w:p w:rsidR="00B137BA" w:rsidRPr="00AC5324" w:rsidRDefault="00B137BA" w:rsidP="00447E74">
            <w:pPr>
              <w:adjustRightInd w:val="0"/>
              <w:snapToGrid w:val="0"/>
              <w:rPr>
                <w:kern w:val="0"/>
                <w:sz w:val="24"/>
              </w:rPr>
            </w:pPr>
            <w:r w:rsidRPr="00AC5324">
              <w:rPr>
                <w:kern w:val="0"/>
                <w:sz w:val="24"/>
              </w:rPr>
              <w:t>“</w:t>
            </w:r>
            <w:r w:rsidRPr="00AC5324">
              <w:rPr>
                <w:rFonts w:hint="eastAsia"/>
                <w:kern w:val="0"/>
                <w:sz w:val="24"/>
              </w:rPr>
              <w:t>学生</w:t>
            </w:r>
            <w:r w:rsidRPr="00AC5324">
              <w:rPr>
                <w:kern w:val="0"/>
                <w:sz w:val="24"/>
              </w:rPr>
              <w:t>中心，成果导向</w:t>
            </w:r>
            <w:r w:rsidRPr="00AC5324">
              <w:rPr>
                <w:rFonts w:hint="eastAsia"/>
                <w:kern w:val="0"/>
                <w:sz w:val="24"/>
              </w:rPr>
              <w:t>，</w:t>
            </w:r>
            <w:r w:rsidRPr="00AC5324">
              <w:rPr>
                <w:kern w:val="0"/>
                <w:sz w:val="24"/>
              </w:rPr>
              <w:t>持续改进</w:t>
            </w:r>
            <w:r w:rsidRPr="00AC5324">
              <w:rPr>
                <w:kern w:val="0"/>
                <w:sz w:val="24"/>
              </w:rPr>
              <w:t>”</w:t>
            </w:r>
            <w:r w:rsidRPr="00AC5324">
              <w:rPr>
                <w:kern w:val="0"/>
                <w:sz w:val="24"/>
              </w:rPr>
              <w:t>理念</w:t>
            </w:r>
            <w:r w:rsidRPr="00AC5324">
              <w:rPr>
                <w:rFonts w:hint="eastAsia"/>
                <w:kern w:val="0"/>
                <w:sz w:val="24"/>
              </w:rPr>
              <w:t>未进入</w:t>
            </w:r>
            <w:r w:rsidRPr="00AC5324">
              <w:rPr>
                <w:kern w:val="0"/>
                <w:sz w:val="24"/>
              </w:rPr>
              <w:t>课程教学，课程考核评价</w:t>
            </w:r>
            <w:r w:rsidRPr="00AC5324">
              <w:rPr>
                <w:rFonts w:hint="eastAsia"/>
                <w:kern w:val="0"/>
                <w:sz w:val="24"/>
              </w:rPr>
              <w:t>无变化，</w:t>
            </w:r>
            <w:r w:rsidRPr="00AC5324">
              <w:rPr>
                <w:kern w:val="0"/>
                <w:sz w:val="24"/>
              </w:rPr>
              <w:t>无成效</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restart"/>
            <w:vAlign w:val="center"/>
          </w:tcPr>
          <w:p w:rsidR="00B137BA" w:rsidRDefault="00B137BA" w:rsidP="00447E74">
            <w:pPr>
              <w:adjustRightInd w:val="0"/>
              <w:snapToGrid w:val="0"/>
              <w:rPr>
                <w:kern w:val="0"/>
                <w:sz w:val="24"/>
              </w:rPr>
            </w:pPr>
            <w:r>
              <w:rPr>
                <w:rFonts w:hint="eastAsia"/>
                <w:kern w:val="0"/>
                <w:sz w:val="24"/>
              </w:rPr>
              <w:t>4.3</w:t>
            </w:r>
            <w:r>
              <w:rPr>
                <w:rFonts w:hint="eastAsia"/>
                <w:kern w:val="0"/>
                <w:sz w:val="24"/>
              </w:rPr>
              <w:t>实践教学</w:t>
            </w:r>
          </w:p>
        </w:tc>
        <w:tc>
          <w:tcPr>
            <w:tcW w:w="1559" w:type="dxa"/>
            <w:vAlign w:val="center"/>
          </w:tcPr>
          <w:p w:rsidR="00B137BA" w:rsidRDefault="00B137BA" w:rsidP="00447E74">
            <w:pPr>
              <w:adjustRightInd w:val="0"/>
              <w:snapToGrid w:val="0"/>
              <w:rPr>
                <w:rFonts w:cs="宋体"/>
                <w:kern w:val="0"/>
                <w:sz w:val="24"/>
              </w:rPr>
            </w:pPr>
            <w:r>
              <w:rPr>
                <w:rFonts w:cs="宋体" w:hint="eastAsia"/>
                <w:kern w:val="0"/>
                <w:sz w:val="24"/>
              </w:rPr>
              <w:t>4.3.1</w:t>
            </w:r>
            <w:r>
              <w:rPr>
                <w:rFonts w:cs="宋体" w:hint="eastAsia"/>
                <w:kern w:val="0"/>
                <w:sz w:val="24"/>
              </w:rPr>
              <w:t>实践教学</w:t>
            </w:r>
            <w:r>
              <w:rPr>
                <w:rFonts w:cs="宋体"/>
                <w:kern w:val="0"/>
                <w:sz w:val="24"/>
              </w:rPr>
              <w:t>体系与项目开设</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强化</w:t>
            </w:r>
            <w:r w:rsidRPr="00AC5324">
              <w:rPr>
                <w:kern w:val="0"/>
                <w:sz w:val="24"/>
              </w:rPr>
              <w:t>实践育人、构建实践教学体系，</w:t>
            </w:r>
            <w:r w:rsidRPr="00AC5324">
              <w:rPr>
                <w:rFonts w:hint="eastAsia"/>
                <w:kern w:val="0"/>
                <w:sz w:val="24"/>
              </w:rPr>
              <w:t>课程设置合理，项目开出率</w:t>
            </w:r>
            <w:r w:rsidRPr="00AC5324">
              <w:rPr>
                <w:rFonts w:hint="eastAsia"/>
                <w:kern w:val="0"/>
                <w:sz w:val="24"/>
              </w:rPr>
              <w:t>90%</w:t>
            </w:r>
            <w:r w:rsidRPr="00AC5324">
              <w:rPr>
                <w:rFonts w:hint="eastAsia"/>
                <w:kern w:val="0"/>
                <w:sz w:val="24"/>
              </w:rPr>
              <w:t>以上，有综合性、设计性实验的课程比例占全部实验课程的</w:t>
            </w:r>
            <w:r w:rsidRPr="00AC5324">
              <w:rPr>
                <w:rFonts w:hint="eastAsia"/>
                <w:kern w:val="0"/>
                <w:sz w:val="24"/>
              </w:rPr>
              <w:t>80%</w:t>
            </w:r>
            <w:r w:rsidRPr="00AC5324">
              <w:rPr>
                <w:rFonts w:hint="eastAsia"/>
                <w:kern w:val="0"/>
                <w:sz w:val="24"/>
              </w:rPr>
              <w:t>以上；实习教学计划性强，过程管理严格</w:t>
            </w:r>
          </w:p>
        </w:tc>
        <w:tc>
          <w:tcPr>
            <w:tcW w:w="2268" w:type="dxa"/>
            <w:vAlign w:val="center"/>
          </w:tcPr>
          <w:p w:rsidR="00B137BA" w:rsidRDefault="00B137BA" w:rsidP="00447E74">
            <w:pPr>
              <w:adjustRightInd w:val="0"/>
              <w:snapToGrid w:val="0"/>
              <w:rPr>
                <w:kern w:val="0"/>
                <w:sz w:val="24"/>
              </w:rPr>
            </w:pPr>
            <w:r w:rsidRPr="00AC5324">
              <w:rPr>
                <w:rFonts w:hint="eastAsia"/>
                <w:kern w:val="0"/>
                <w:sz w:val="24"/>
              </w:rPr>
              <w:t>实践教学环节的设置充分满足人才培养需要；实践教学</w:t>
            </w:r>
            <w:r w:rsidRPr="00AC5324">
              <w:rPr>
                <w:kern w:val="0"/>
                <w:sz w:val="24"/>
              </w:rPr>
              <w:t>项目</w:t>
            </w:r>
            <w:r w:rsidRPr="00AC5324">
              <w:rPr>
                <w:rFonts w:hint="eastAsia"/>
                <w:kern w:val="0"/>
                <w:sz w:val="24"/>
              </w:rPr>
              <w:t>开出率、综合性和设计性实验比例符合要求；实习教学计划性强、管理严格</w:t>
            </w:r>
          </w:p>
          <w:p w:rsidR="00B137BA" w:rsidRDefault="00B137BA" w:rsidP="00447E74">
            <w:pPr>
              <w:adjustRightInd w:val="0"/>
              <w:snapToGrid w:val="0"/>
              <w:rPr>
                <w:kern w:val="0"/>
                <w:sz w:val="24"/>
              </w:rPr>
            </w:pPr>
          </w:p>
          <w:p w:rsidR="00B137BA" w:rsidRPr="00AC5324" w:rsidRDefault="00B137BA" w:rsidP="00447E74">
            <w:pPr>
              <w:adjustRightInd w:val="0"/>
              <w:snapToGrid w:val="0"/>
              <w:rPr>
                <w:kern w:val="0"/>
                <w:sz w:val="24"/>
              </w:rPr>
            </w:pP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实践教学环节的设置基本满足人才培养需要；实践教学</w:t>
            </w:r>
            <w:r w:rsidRPr="00AC5324">
              <w:rPr>
                <w:kern w:val="0"/>
                <w:sz w:val="24"/>
              </w:rPr>
              <w:t>项目</w:t>
            </w:r>
            <w:r w:rsidRPr="00AC5324">
              <w:rPr>
                <w:rFonts w:hint="eastAsia"/>
                <w:kern w:val="0"/>
                <w:sz w:val="24"/>
              </w:rPr>
              <w:t>开出率不低于</w:t>
            </w:r>
            <w:r w:rsidRPr="00AC5324">
              <w:rPr>
                <w:rFonts w:hint="eastAsia"/>
                <w:kern w:val="0"/>
                <w:sz w:val="24"/>
              </w:rPr>
              <w:t>80%</w:t>
            </w:r>
            <w:r w:rsidRPr="00AC5324">
              <w:rPr>
                <w:rFonts w:hint="eastAsia"/>
                <w:kern w:val="0"/>
                <w:sz w:val="24"/>
              </w:rPr>
              <w:t>，综合性、设计性实验课程比例不低于</w:t>
            </w:r>
            <w:r w:rsidRPr="00AC5324">
              <w:rPr>
                <w:rFonts w:hint="eastAsia"/>
                <w:kern w:val="0"/>
                <w:sz w:val="24"/>
              </w:rPr>
              <w:t>50%</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实践教学环节的设置不能满足人才培养需要；实践教学</w:t>
            </w:r>
            <w:r w:rsidRPr="00AC5324">
              <w:rPr>
                <w:kern w:val="0"/>
                <w:sz w:val="24"/>
              </w:rPr>
              <w:t>项目</w:t>
            </w:r>
            <w:r w:rsidRPr="00AC5324">
              <w:rPr>
                <w:rFonts w:hint="eastAsia"/>
                <w:kern w:val="0"/>
                <w:sz w:val="24"/>
              </w:rPr>
              <w:t>开出率低于</w:t>
            </w:r>
            <w:r w:rsidRPr="00AC5324">
              <w:rPr>
                <w:rFonts w:hint="eastAsia"/>
                <w:kern w:val="0"/>
                <w:sz w:val="24"/>
              </w:rPr>
              <w:t>80%</w:t>
            </w:r>
            <w:r w:rsidRPr="00AC5324">
              <w:rPr>
                <w:rFonts w:hint="eastAsia"/>
                <w:kern w:val="0"/>
                <w:sz w:val="24"/>
              </w:rPr>
              <w:t>，或综合性、设计性实验课程比例低于</w:t>
            </w:r>
            <w:r w:rsidRPr="00AC5324">
              <w:rPr>
                <w:rFonts w:hint="eastAsia"/>
                <w:kern w:val="0"/>
                <w:sz w:val="24"/>
              </w:rPr>
              <w:t>50%</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5E2251"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Pr>
                <w:rFonts w:hint="eastAsia"/>
                <w:kern w:val="0"/>
                <w:sz w:val="24"/>
              </w:rPr>
              <w:t>4.3.2</w:t>
            </w:r>
            <w:r>
              <w:rPr>
                <w:rFonts w:hint="eastAsia"/>
                <w:kern w:val="0"/>
                <w:sz w:val="24"/>
              </w:rPr>
              <w:t>毕业</w:t>
            </w:r>
            <w:r>
              <w:rPr>
                <w:kern w:val="0"/>
                <w:sz w:val="24"/>
              </w:rPr>
              <w:t>实习与毕业论文（</w:t>
            </w:r>
            <w:r>
              <w:rPr>
                <w:rFonts w:hint="eastAsia"/>
                <w:kern w:val="0"/>
                <w:sz w:val="24"/>
              </w:rPr>
              <w:t>设计</w:t>
            </w:r>
            <w:r>
              <w:rPr>
                <w:kern w:val="0"/>
                <w:sz w:val="24"/>
              </w:rPr>
              <w:t>）</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选题</w:t>
            </w:r>
            <w:r w:rsidRPr="00AC5324">
              <w:rPr>
                <w:kern w:val="0"/>
                <w:sz w:val="24"/>
              </w:rPr>
              <w:t>来自于行业一线</w:t>
            </w:r>
            <w:r w:rsidRPr="00AC5324">
              <w:rPr>
                <w:rFonts w:hint="eastAsia"/>
                <w:kern w:val="0"/>
                <w:sz w:val="24"/>
              </w:rPr>
              <w:t>，</w:t>
            </w:r>
            <w:r w:rsidRPr="00AC5324">
              <w:rPr>
                <w:kern w:val="0"/>
                <w:sz w:val="24"/>
              </w:rPr>
              <w:t>实行校局</w:t>
            </w:r>
            <w:r w:rsidRPr="00AC5324">
              <w:rPr>
                <w:kern w:val="0"/>
                <w:sz w:val="24"/>
              </w:rPr>
              <w:t>“</w:t>
            </w:r>
            <w:r w:rsidRPr="00AC5324">
              <w:rPr>
                <w:rFonts w:hint="eastAsia"/>
                <w:kern w:val="0"/>
                <w:sz w:val="24"/>
              </w:rPr>
              <w:t>双导师</w:t>
            </w:r>
            <w:r w:rsidRPr="00AC5324">
              <w:rPr>
                <w:kern w:val="0"/>
                <w:sz w:val="24"/>
              </w:rPr>
              <w:t>”</w:t>
            </w:r>
            <w:r w:rsidRPr="00AC5324">
              <w:rPr>
                <w:rFonts w:hint="eastAsia"/>
                <w:kern w:val="0"/>
                <w:sz w:val="24"/>
              </w:rPr>
              <w:t>制，近</w:t>
            </w:r>
            <w:r w:rsidRPr="00AC5324">
              <w:rPr>
                <w:kern w:val="0"/>
                <w:sz w:val="24"/>
              </w:rPr>
              <w:t>五年有省级以上优秀本科毕业论文</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选题</w:t>
            </w:r>
            <w:r w:rsidRPr="00AC5324">
              <w:rPr>
                <w:kern w:val="0"/>
                <w:sz w:val="24"/>
              </w:rPr>
              <w:t>符合专业培养目标，以实验、实习、工程实践和社会调查等实践性工作为基础的选题比例</w:t>
            </w:r>
            <w:r w:rsidRPr="00AC5324">
              <w:rPr>
                <w:rFonts w:hint="eastAsia"/>
                <w:kern w:val="0"/>
                <w:sz w:val="24"/>
              </w:rPr>
              <w:t>超</w:t>
            </w:r>
            <w:r w:rsidRPr="00AC5324">
              <w:rPr>
                <w:rFonts w:hint="eastAsia"/>
                <w:kern w:val="0"/>
                <w:sz w:val="24"/>
              </w:rPr>
              <w:lastRenderedPageBreak/>
              <w:t>50</w:t>
            </w:r>
            <w:r w:rsidRPr="00AC5324">
              <w:rPr>
                <w:kern w:val="0"/>
                <w:sz w:val="24"/>
              </w:rPr>
              <w:t>%</w:t>
            </w:r>
            <w:r w:rsidRPr="00AC5324">
              <w:rPr>
                <w:kern w:val="0"/>
                <w:sz w:val="24"/>
              </w:rPr>
              <w:t>，</w:t>
            </w:r>
            <w:r w:rsidRPr="00AC5324">
              <w:rPr>
                <w:rFonts w:hint="eastAsia"/>
                <w:kern w:val="0"/>
                <w:sz w:val="24"/>
              </w:rPr>
              <w:t>实行</w:t>
            </w:r>
            <w:r w:rsidRPr="00AC5324">
              <w:rPr>
                <w:kern w:val="0"/>
                <w:sz w:val="24"/>
              </w:rPr>
              <w:t>校局</w:t>
            </w:r>
            <w:r w:rsidRPr="00AC5324">
              <w:rPr>
                <w:kern w:val="0"/>
                <w:sz w:val="24"/>
              </w:rPr>
              <w:t>“</w:t>
            </w:r>
            <w:r w:rsidRPr="00AC5324">
              <w:rPr>
                <w:rFonts w:hint="eastAsia"/>
                <w:kern w:val="0"/>
                <w:sz w:val="24"/>
              </w:rPr>
              <w:t>双导师</w:t>
            </w:r>
            <w:r w:rsidRPr="00AC5324">
              <w:rPr>
                <w:kern w:val="0"/>
                <w:sz w:val="24"/>
              </w:rPr>
              <w:t>”</w:t>
            </w:r>
            <w:r w:rsidRPr="00AC5324">
              <w:rPr>
                <w:rFonts w:hint="eastAsia"/>
                <w:kern w:val="0"/>
                <w:sz w:val="24"/>
              </w:rPr>
              <w:t>制</w:t>
            </w:r>
            <w:r w:rsidRPr="00AC5324">
              <w:rPr>
                <w:kern w:val="0"/>
                <w:sz w:val="24"/>
              </w:rPr>
              <w:t>，有省级二等奖以上优秀毕业论文</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选题</w:t>
            </w:r>
            <w:r w:rsidRPr="00AC5324">
              <w:rPr>
                <w:kern w:val="0"/>
                <w:sz w:val="24"/>
              </w:rPr>
              <w:t>符合专业培养目标，以实验、实习、工程实践和社会调查等实践性工作为基础的选题比例</w:t>
            </w:r>
            <w:r w:rsidRPr="00AC5324">
              <w:rPr>
                <w:rFonts w:hint="eastAsia"/>
                <w:kern w:val="0"/>
                <w:sz w:val="24"/>
              </w:rPr>
              <w:t>低于</w:t>
            </w:r>
            <w:r w:rsidRPr="00AC5324">
              <w:rPr>
                <w:rFonts w:hint="eastAsia"/>
                <w:kern w:val="0"/>
                <w:sz w:val="24"/>
              </w:rPr>
              <w:t>50</w:t>
            </w:r>
            <w:r w:rsidRPr="00AC5324">
              <w:rPr>
                <w:kern w:val="0"/>
                <w:sz w:val="24"/>
              </w:rPr>
              <w:t>%</w:t>
            </w:r>
            <w:r w:rsidRPr="00AC5324">
              <w:rPr>
                <w:rFonts w:hint="eastAsia"/>
                <w:kern w:val="0"/>
                <w:sz w:val="24"/>
              </w:rPr>
              <w:t>、</w:t>
            </w:r>
            <w:r w:rsidRPr="00AC5324">
              <w:rPr>
                <w:kern w:val="0"/>
                <w:sz w:val="24"/>
              </w:rPr>
              <w:t>超</w:t>
            </w:r>
            <w:r w:rsidRPr="00AC5324">
              <w:rPr>
                <w:kern w:val="0"/>
                <w:sz w:val="24"/>
              </w:rPr>
              <w:lastRenderedPageBreak/>
              <w:t>过</w:t>
            </w:r>
            <w:r w:rsidRPr="00AC5324">
              <w:rPr>
                <w:rFonts w:hint="eastAsia"/>
                <w:kern w:val="0"/>
                <w:sz w:val="24"/>
              </w:rPr>
              <w:t>30</w:t>
            </w:r>
            <w:r w:rsidRPr="00AC5324">
              <w:rPr>
                <w:kern w:val="0"/>
                <w:sz w:val="24"/>
              </w:rPr>
              <w:t>%</w:t>
            </w:r>
            <w:r w:rsidRPr="00AC5324">
              <w:rPr>
                <w:kern w:val="0"/>
                <w:sz w:val="24"/>
              </w:rPr>
              <w:t>，有省级</w:t>
            </w:r>
            <w:r w:rsidRPr="00AC5324">
              <w:rPr>
                <w:rFonts w:hint="eastAsia"/>
                <w:kern w:val="0"/>
                <w:sz w:val="24"/>
              </w:rPr>
              <w:t>三</w:t>
            </w:r>
            <w:r w:rsidRPr="00AC5324">
              <w:rPr>
                <w:kern w:val="0"/>
                <w:sz w:val="24"/>
              </w:rPr>
              <w:t>等奖以上优秀毕业论文</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选题</w:t>
            </w:r>
            <w:r w:rsidRPr="00AC5324">
              <w:rPr>
                <w:kern w:val="0"/>
                <w:sz w:val="24"/>
              </w:rPr>
              <w:t>符合专业培养目标，以实验、实习、工程实践和社会调查等实践性工作为基础的选题比例</w:t>
            </w:r>
            <w:r w:rsidRPr="00AC5324">
              <w:rPr>
                <w:rFonts w:hint="eastAsia"/>
                <w:kern w:val="0"/>
                <w:sz w:val="24"/>
              </w:rPr>
              <w:t>低于</w:t>
            </w:r>
            <w:r w:rsidRPr="00AC5324">
              <w:rPr>
                <w:rFonts w:hint="eastAsia"/>
                <w:kern w:val="0"/>
                <w:sz w:val="24"/>
              </w:rPr>
              <w:t>30</w:t>
            </w:r>
            <w:r w:rsidRPr="00AC5324">
              <w:rPr>
                <w:kern w:val="0"/>
                <w:sz w:val="24"/>
              </w:rPr>
              <w:t>%</w:t>
            </w:r>
          </w:p>
        </w:tc>
      </w:tr>
      <w:tr w:rsidR="00B137BA" w:rsidRPr="005E2251" w:rsidTr="00447E74">
        <w:tc>
          <w:tcPr>
            <w:tcW w:w="810" w:type="dxa"/>
            <w:vMerge w:val="restart"/>
            <w:vAlign w:val="center"/>
          </w:tcPr>
          <w:p w:rsidR="00B137BA" w:rsidRPr="005E2251" w:rsidRDefault="00B137BA" w:rsidP="00447E74">
            <w:pPr>
              <w:adjustRightInd w:val="0"/>
              <w:snapToGrid w:val="0"/>
              <w:jc w:val="center"/>
              <w:rPr>
                <w:kern w:val="0"/>
                <w:sz w:val="24"/>
              </w:rPr>
            </w:pPr>
            <w:r w:rsidRPr="005E2251">
              <w:rPr>
                <w:rFonts w:cs="宋体"/>
                <w:kern w:val="0"/>
                <w:sz w:val="24"/>
              </w:rPr>
              <w:lastRenderedPageBreak/>
              <w:t>5.</w:t>
            </w:r>
          </w:p>
          <w:p w:rsidR="00B137BA" w:rsidRPr="005E2251" w:rsidRDefault="00B137BA" w:rsidP="00447E74">
            <w:pPr>
              <w:adjustRightInd w:val="0"/>
              <w:snapToGrid w:val="0"/>
              <w:jc w:val="center"/>
              <w:rPr>
                <w:kern w:val="0"/>
                <w:sz w:val="24"/>
              </w:rPr>
            </w:pPr>
            <w:r>
              <w:rPr>
                <w:rFonts w:cs="宋体" w:hint="eastAsia"/>
                <w:kern w:val="0"/>
                <w:sz w:val="24"/>
              </w:rPr>
              <w:t>学生发展</w:t>
            </w:r>
            <w:r>
              <w:rPr>
                <w:rFonts w:cs="宋体"/>
                <w:kern w:val="0"/>
                <w:sz w:val="24"/>
              </w:rPr>
              <w:t>与人才培养</w:t>
            </w:r>
          </w:p>
        </w:tc>
        <w:tc>
          <w:tcPr>
            <w:tcW w:w="1276" w:type="dxa"/>
            <w:vMerge w:val="restart"/>
            <w:vAlign w:val="center"/>
          </w:tcPr>
          <w:p w:rsidR="00B137BA" w:rsidRPr="005E2251" w:rsidRDefault="00B137BA" w:rsidP="00447E74">
            <w:pPr>
              <w:adjustRightInd w:val="0"/>
              <w:snapToGrid w:val="0"/>
              <w:rPr>
                <w:kern w:val="0"/>
                <w:sz w:val="24"/>
              </w:rPr>
            </w:pPr>
            <w:r w:rsidRPr="005E2251">
              <w:rPr>
                <w:rFonts w:cs="宋体"/>
                <w:kern w:val="0"/>
                <w:sz w:val="24"/>
              </w:rPr>
              <w:t>5.1</w:t>
            </w:r>
            <w:r w:rsidRPr="005E2251">
              <w:rPr>
                <w:rFonts w:cs="宋体" w:hint="eastAsia"/>
                <w:kern w:val="0"/>
                <w:sz w:val="24"/>
              </w:rPr>
              <w:t>生源</w:t>
            </w:r>
            <w:r>
              <w:rPr>
                <w:rFonts w:cs="宋体" w:hint="eastAsia"/>
                <w:kern w:val="0"/>
                <w:sz w:val="24"/>
              </w:rPr>
              <w:t>与转专业</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5.1.1</w:t>
            </w:r>
            <w:r w:rsidRPr="005E2251">
              <w:rPr>
                <w:rFonts w:cs="宋体" w:hint="eastAsia"/>
                <w:kern w:val="0"/>
                <w:sz w:val="24"/>
              </w:rPr>
              <w:t>招生录取情况</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专业近五年的志愿录取率</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平均志愿录取率不低于</w:t>
            </w:r>
            <w:r w:rsidRPr="00AC5324">
              <w:rPr>
                <w:rFonts w:hint="eastAsia"/>
                <w:kern w:val="0"/>
                <w:sz w:val="24"/>
              </w:rPr>
              <w:t>90%</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平均志愿录取率不低于</w:t>
            </w:r>
            <w:r w:rsidRPr="00AC5324">
              <w:rPr>
                <w:kern w:val="0"/>
                <w:sz w:val="24"/>
              </w:rPr>
              <w:t>5</w:t>
            </w:r>
            <w:r w:rsidRPr="00AC5324">
              <w:rPr>
                <w:rFonts w:hint="eastAsia"/>
                <w:kern w:val="0"/>
                <w:sz w:val="24"/>
              </w:rPr>
              <w:t>0%</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平均志愿录取率低于</w:t>
            </w:r>
            <w:r w:rsidRPr="00AC5324">
              <w:rPr>
                <w:kern w:val="0"/>
                <w:sz w:val="24"/>
              </w:rPr>
              <w:t>5</w:t>
            </w:r>
            <w:r w:rsidRPr="00AC5324">
              <w:rPr>
                <w:rFonts w:hint="eastAsia"/>
                <w:kern w:val="0"/>
                <w:sz w:val="24"/>
              </w:rPr>
              <w:t>0%</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5E2251" w:rsidRDefault="00B137BA" w:rsidP="00447E74">
            <w:pPr>
              <w:adjustRightInd w:val="0"/>
              <w:snapToGrid w:val="0"/>
              <w:rPr>
                <w:kern w:val="0"/>
                <w:sz w:val="24"/>
              </w:rPr>
            </w:pP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5.1.2</w:t>
            </w:r>
            <w:r>
              <w:rPr>
                <w:rFonts w:cs="宋体" w:hint="eastAsia"/>
                <w:kern w:val="0"/>
                <w:sz w:val="24"/>
              </w:rPr>
              <w:t>转专业情况</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近五年本专业学生申请转出比例和外专业申请转入本专业的比例</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申请转出的比例不高于</w:t>
            </w:r>
            <w:r w:rsidRPr="00AC5324">
              <w:rPr>
                <w:rFonts w:hint="eastAsia"/>
                <w:kern w:val="0"/>
                <w:sz w:val="24"/>
              </w:rPr>
              <w:t>10%</w:t>
            </w:r>
            <w:r w:rsidRPr="00AC5324">
              <w:rPr>
                <w:rFonts w:hint="eastAsia"/>
                <w:kern w:val="0"/>
                <w:sz w:val="24"/>
              </w:rPr>
              <w:t>或申请转入的比例不低于</w:t>
            </w:r>
            <w:r w:rsidRPr="00AC5324">
              <w:rPr>
                <w:rFonts w:hint="eastAsia"/>
                <w:kern w:val="0"/>
                <w:sz w:val="24"/>
              </w:rPr>
              <w:t>10%</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申请转出的比例不高于</w:t>
            </w:r>
            <w:r w:rsidRPr="00AC5324">
              <w:rPr>
                <w:rFonts w:hint="eastAsia"/>
                <w:kern w:val="0"/>
                <w:sz w:val="24"/>
              </w:rPr>
              <w:t>50%</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申请转出的比例高于</w:t>
            </w:r>
            <w:r w:rsidRPr="00AC5324">
              <w:rPr>
                <w:rFonts w:hint="eastAsia"/>
                <w:kern w:val="0"/>
                <w:sz w:val="24"/>
              </w:rPr>
              <w:t>50%</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restart"/>
            <w:vAlign w:val="center"/>
          </w:tcPr>
          <w:p w:rsidR="00B137BA" w:rsidRPr="005E2251" w:rsidRDefault="00B137BA" w:rsidP="00447E74">
            <w:pPr>
              <w:adjustRightInd w:val="0"/>
              <w:snapToGrid w:val="0"/>
              <w:rPr>
                <w:kern w:val="0"/>
                <w:sz w:val="24"/>
              </w:rPr>
            </w:pPr>
            <w:r w:rsidRPr="005E2251">
              <w:rPr>
                <w:rFonts w:cs="宋体"/>
                <w:kern w:val="0"/>
                <w:sz w:val="24"/>
              </w:rPr>
              <w:t>5.2</w:t>
            </w:r>
            <w:r>
              <w:rPr>
                <w:rFonts w:cs="宋体" w:hint="eastAsia"/>
                <w:kern w:val="0"/>
                <w:sz w:val="24"/>
              </w:rPr>
              <w:t>学业指导</w:t>
            </w:r>
            <w:r>
              <w:rPr>
                <w:rFonts w:cs="宋体"/>
                <w:kern w:val="0"/>
                <w:sz w:val="24"/>
              </w:rPr>
              <w:t>与</w:t>
            </w:r>
            <w:r>
              <w:rPr>
                <w:rFonts w:cs="宋体" w:hint="eastAsia"/>
                <w:kern w:val="0"/>
                <w:sz w:val="24"/>
              </w:rPr>
              <w:t>培养效果</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5.2.1</w:t>
            </w:r>
            <w:r>
              <w:rPr>
                <w:rFonts w:cs="宋体" w:hint="eastAsia"/>
                <w:kern w:val="0"/>
                <w:sz w:val="24"/>
              </w:rPr>
              <w:t>学业指导</w:t>
            </w:r>
            <w:r>
              <w:rPr>
                <w:rFonts w:cs="宋体"/>
                <w:kern w:val="0"/>
                <w:sz w:val="24"/>
              </w:rPr>
              <w:t>与学情</w:t>
            </w:r>
            <w:r>
              <w:rPr>
                <w:rFonts w:cs="宋体" w:hint="eastAsia"/>
                <w:kern w:val="0"/>
                <w:sz w:val="24"/>
              </w:rPr>
              <w:t>跟踪</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专业具有完善的学生课堂内外学业指导制度与措施并能够很好地执行落实，成效明显；具有完善的对学生在整个学习过程中的表现进行跟踪与评估的机制；</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专业具有完善的课堂内、第二课堂、校外实践等各方面学业指导的制度与措施，指导效果明显；专业具有完善的学习过程跟踪和评估机制，执行良好；</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专业具有学生课堂内外学业指导的制度与措施，但执行一般，指导效果不明显；专业有学习过程跟踪和评估机制，执行一般；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专业关于学生学业指导的措施不完善，执行差；专业学习过程跟踪和评估机制缺失；</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5E2251" w:rsidRDefault="00B137BA" w:rsidP="00447E74">
            <w:pPr>
              <w:adjustRightInd w:val="0"/>
              <w:snapToGrid w:val="0"/>
              <w:rPr>
                <w:rFonts w:cs="宋体"/>
                <w:kern w:val="0"/>
                <w:sz w:val="24"/>
              </w:rPr>
            </w:pPr>
          </w:p>
        </w:tc>
        <w:tc>
          <w:tcPr>
            <w:tcW w:w="1559" w:type="dxa"/>
            <w:vAlign w:val="center"/>
          </w:tcPr>
          <w:p w:rsidR="00B137BA" w:rsidRPr="005E2251" w:rsidRDefault="00B137BA" w:rsidP="00447E74">
            <w:pPr>
              <w:adjustRightInd w:val="0"/>
              <w:snapToGrid w:val="0"/>
              <w:rPr>
                <w:rFonts w:cs="宋体"/>
                <w:kern w:val="0"/>
                <w:sz w:val="24"/>
              </w:rPr>
            </w:pPr>
            <w:r>
              <w:rPr>
                <w:rFonts w:cs="宋体" w:hint="eastAsia"/>
                <w:kern w:val="0"/>
                <w:sz w:val="24"/>
              </w:rPr>
              <w:t>5.2.2</w:t>
            </w:r>
            <w:r>
              <w:rPr>
                <w:rFonts w:cs="宋体" w:hint="eastAsia"/>
                <w:kern w:val="0"/>
                <w:sz w:val="24"/>
              </w:rPr>
              <w:t>大创</w:t>
            </w:r>
            <w:r>
              <w:rPr>
                <w:rFonts w:cs="宋体"/>
                <w:kern w:val="0"/>
                <w:sz w:val="24"/>
              </w:rPr>
              <w:t>与学科竞赛</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近五年专业学生参加各类创新创业项目，包括各类学科竞赛、比赛及获奖情况，参加省级及以上创新创业计划项目，发表论文、作品，获得专利、软件著作权，参与创业等</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专业学生参与各类创新创业项目、</w:t>
            </w:r>
            <w:r w:rsidRPr="00AC5324">
              <w:rPr>
                <w:kern w:val="0"/>
                <w:sz w:val="24"/>
              </w:rPr>
              <w:t>学科竞赛</w:t>
            </w:r>
            <w:r w:rsidRPr="00AC5324">
              <w:rPr>
                <w:rFonts w:hint="eastAsia"/>
                <w:kern w:val="0"/>
                <w:sz w:val="24"/>
              </w:rPr>
              <w:t>的比例高，成效显著</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学生参与各类创新创业项目、</w:t>
            </w:r>
            <w:r w:rsidRPr="00AC5324">
              <w:rPr>
                <w:kern w:val="0"/>
                <w:sz w:val="24"/>
              </w:rPr>
              <w:t>学科竞赛</w:t>
            </w:r>
            <w:r w:rsidRPr="00AC5324">
              <w:rPr>
                <w:rFonts w:hint="eastAsia"/>
                <w:kern w:val="0"/>
                <w:sz w:val="24"/>
              </w:rPr>
              <w:t>情况一般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学生参与各类创新创业项目、</w:t>
            </w:r>
            <w:r w:rsidRPr="00AC5324">
              <w:rPr>
                <w:kern w:val="0"/>
                <w:sz w:val="24"/>
              </w:rPr>
              <w:t>学科竞赛</w:t>
            </w:r>
            <w:r w:rsidRPr="00AC5324">
              <w:rPr>
                <w:rFonts w:hint="eastAsia"/>
                <w:kern w:val="0"/>
                <w:sz w:val="24"/>
              </w:rPr>
              <w:t>比例低</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Merge/>
            <w:vAlign w:val="center"/>
          </w:tcPr>
          <w:p w:rsidR="00B137BA" w:rsidRPr="005E2251" w:rsidRDefault="00B137BA" w:rsidP="00447E74">
            <w:pPr>
              <w:adjustRightInd w:val="0"/>
              <w:snapToGrid w:val="0"/>
              <w:rPr>
                <w:rFonts w:cs="宋体"/>
                <w:kern w:val="0"/>
                <w:sz w:val="24"/>
              </w:rPr>
            </w:pPr>
          </w:p>
        </w:tc>
        <w:tc>
          <w:tcPr>
            <w:tcW w:w="1559" w:type="dxa"/>
            <w:vAlign w:val="center"/>
          </w:tcPr>
          <w:p w:rsidR="00B137BA" w:rsidRDefault="00B137BA" w:rsidP="00447E74">
            <w:pPr>
              <w:adjustRightInd w:val="0"/>
              <w:snapToGrid w:val="0"/>
              <w:rPr>
                <w:rFonts w:cs="宋体"/>
                <w:kern w:val="0"/>
                <w:sz w:val="24"/>
              </w:rPr>
            </w:pPr>
            <w:r>
              <w:rPr>
                <w:rFonts w:cs="宋体" w:hint="eastAsia"/>
                <w:kern w:val="0"/>
                <w:sz w:val="24"/>
              </w:rPr>
              <w:t>5.</w:t>
            </w:r>
            <w:r>
              <w:rPr>
                <w:rFonts w:cs="宋体"/>
                <w:kern w:val="0"/>
                <w:sz w:val="24"/>
              </w:rPr>
              <w:t>2</w:t>
            </w:r>
            <w:r>
              <w:rPr>
                <w:rFonts w:cs="宋体" w:hint="eastAsia"/>
                <w:kern w:val="0"/>
                <w:sz w:val="24"/>
              </w:rPr>
              <w:t>.</w:t>
            </w:r>
            <w:r>
              <w:rPr>
                <w:rFonts w:cs="宋体"/>
                <w:kern w:val="0"/>
                <w:sz w:val="24"/>
              </w:rPr>
              <w:t>3</w:t>
            </w:r>
            <w:r>
              <w:rPr>
                <w:rFonts w:cs="宋体" w:hint="eastAsia"/>
                <w:kern w:val="0"/>
                <w:sz w:val="24"/>
              </w:rPr>
              <w:t>毕业率</w:t>
            </w:r>
            <w:r>
              <w:rPr>
                <w:rFonts w:cs="宋体"/>
                <w:kern w:val="0"/>
                <w:sz w:val="24"/>
              </w:rPr>
              <w:lastRenderedPageBreak/>
              <w:t>与学位授予率</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近五年的毕业率和学位授予率</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专业毕业率和学位</w:t>
            </w:r>
            <w:r w:rsidRPr="00AC5324">
              <w:rPr>
                <w:rFonts w:hint="eastAsia"/>
                <w:kern w:val="0"/>
                <w:sz w:val="24"/>
              </w:rPr>
              <w:lastRenderedPageBreak/>
              <w:t>率在合理</w:t>
            </w:r>
            <w:r w:rsidRPr="00AC5324">
              <w:rPr>
                <w:kern w:val="0"/>
                <w:sz w:val="24"/>
              </w:rPr>
              <w:t>区间</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专业毕业率和学位率</w:t>
            </w:r>
            <w:r w:rsidRPr="00AC5324">
              <w:rPr>
                <w:rFonts w:hint="eastAsia"/>
                <w:kern w:val="0"/>
                <w:sz w:val="24"/>
              </w:rPr>
              <w:lastRenderedPageBreak/>
              <w:t>基本合理</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专业毕业率和学位率</w:t>
            </w:r>
            <w:r w:rsidRPr="00AC5324">
              <w:rPr>
                <w:rFonts w:hint="eastAsia"/>
                <w:kern w:val="0"/>
                <w:sz w:val="24"/>
              </w:rPr>
              <w:lastRenderedPageBreak/>
              <w:t>明显过高</w:t>
            </w:r>
            <w:r w:rsidRPr="00AC5324">
              <w:rPr>
                <w:kern w:val="0"/>
                <w:sz w:val="24"/>
              </w:rPr>
              <w:t>或过低</w:t>
            </w:r>
          </w:p>
        </w:tc>
      </w:tr>
      <w:tr w:rsidR="00B137BA" w:rsidRPr="005E2251" w:rsidTr="00447E74">
        <w:trPr>
          <w:trHeight w:val="1182"/>
        </w:trPr>
        <w:tc>
          <w:tcPr>
            <w:tcW w:w="810" w:type="dxa"/>
            <w:vMerge/>
            <w:vAlign w:val="center"/>
          </w:tcPr>
          <w:p w:rsidR="00B137BA" w:rsidRPr="005E2251" w:rsidRDefault="00B137BA" w:rsidP="00447E74">
            <w:pPr>
              <w:adjustRightInd w:val="0"/>
              <w:snapToGrid w:val="0"/>
              <w:jc w:val="center"/>
              <w:rPr>
                <w:kern w:val="0"/>
                <w:sz w:val="24"/>
              </w:rPr>
            </w:pPr>
          </w:p>
        </w:tc>
        <w:tc>
          <w:tcPr>
            <w:tcW w:w="1276" w:type="dxa"/>
            <w:vAlign w:val="center"/>
          </w:tcPr>
          <w:p w:rsidR="00B137BA" w:rsidRPr="005E2251" w:rsidRDefault="00B137BA" w:rsidP="00447E74">
            <w:pPr>
              <w:adjustRightInd w:val="0"/>
              <w:snapToGrid w:val="0"/>
              <w:rPr>
                <w:rFonts w:cs="宋体"/>
                <w:kern w:val="0"/>
                <w:sz w:val="24"/>
              </w:rPr>
            </w:pPr>
            <w:r>
              <w:rPr>
                <w:rFonts w:cs="宋体" w:hint="eastAsia"/>
                <w:kern w:val="0"/>
                <w:sz w:val="24"/>
              </w:rPr>
              <w:t>5.3</w:t>
            </w:r>
            <w:r>
              <w:rPr>
                <w:rFonts w:cs="宋体"/>
                <w:kern w:val="0"/>
                <w:sz w:val="24"/>
              </w:rPr>
              <w:t>就业</w:t>
            </w:r>
            <w:r>
              <w:rPr>
                <w:rFonts w:cs="宋体" w:hint="eastAsia"/>
                <w:kern w:val="0"/>
                <w:sz w:val="24"/>
              </w:rPr>
              <w:t>与发展</w:t>
            </w:r>
          </w:p>
        </w:tc>
        <w:tc>
          <w:tcPr>
            <w:tcW w:w="1559" w:type="dxa"/>
            <w:vAlign w:val="center"/>
          </w:tcPr>
          <w:p w:rsidR="00B137BA" w:rsidRDefault="00B137BA" w:rsidP="00447E74">
            <w:pPr>
              <w:adjustRightInd w:val="0"/>
              <w:snapToGrid w:val="0"/>
              <w:rPr>
                <w:rFonts w:cs="宋体"/>
                <w:kern w:val="0"/>
                <w:sz w:val="24"/>
              </w:rPr>
            </w:pPr>
            <w:r>
              <w:rPr>
                <w:rFonts w:cs="宋体" w:hint="eastAsia"/>
                <w:kern w:val="0"/>
                <w:sz w:val="24"/>
              </w:rPr>
              <w:t>5.3.</w:t>
            </w:r>
            <w:r>
              <w:rPr>
                <w:rFonts w:cs="宋体"/>
                <w:kern w:val="0"/>
                <w:sz w:val="24"/>
              </w:rPr>
              <w:t>1</w:t>
            </w:r>
            <w:r>
              <w:rPr>
                <w:rFonts w:cs="宋体" w:hint="eastAsia"/>
                <w:kern w:val="0"/>
                <w:sz w:val="24"/>
              </w:rPr>
              <w:t>就业质量</w:t>
            </w:r>
            <w:r>
              <w:rPr>
                <w:rFonts w:cs="宋体"/>
                <w:kern w:val="0"/>
                <w:sz w:val="24"/>
              </w:rPr>
              <w:t>与满意度</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毕业生就业质量情况，包括近五年应届毕业生年终就业率、在本专业领域内的初次就业率；学生对专业教学满意度高；用人单位对毕业生总体评价高；专业建有完善的毕业生和用人单位跟踪反馈机制</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毕业生就业质量指标较好，近五年年终就业率不低于</w:t>
            </w:r>
            <w:r w:rsidRPr="00AC5324">
              <w:rPr>
                <w:rFonts w:hint="eastAsia"/>
                <w:kern w:val="0"/>
                <w:sz w:val="24"/>
              </w:rPr>
              <w:t>90%</w:t>
            </w:r>
            <w:r w:rsidRPr="00AC5324">
              <w:rPr>
                <w:rFonts w:hint="eastAsia"/>
                <w:kern w:val="0"/>
                <w:sz w:val="24"/>
              </w:rPr>
              <w:t>，在本专业领域内初次就业率不低于</w:t>
            </w:r>
            <w:r w:rsidRPr="00AC5324">
              <w:rPr>
                <w:rFonts w:hint="eastAsia"/>
                <w:kern w:val="0"/>
                <w:sz w:val="24"/>
              </w:rPr>
              <w:t>70%</w:t>
            </w:r>
            <w:r w:rsidRPr="00AC5324">
              <w:rPr>
                <w:rFonts w:hint="eastAsia"/>
                <w:kern w:val="0"/>
                <w:sz w:val="24"/>
              </w:rPr>
              <w:t>；学生对专业教学的满意度高；用人单位对毕业生总体评价高</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毕业生就业质量指标一般，近五年年终就业率不低于</w:t>
            </w:r>
            <w:r w:rsidRPr="00AC5324">
              <w:rPr>
                <w:rFonts w:hint="eastAsia"/>
                <w:kern w:val="0"/>
                <w:sz w:val="24"/>
              </w:rPr>
              <w:t>70%</w:t>
            </w:r>
            <w:r w:rsidRPr="00AC5324">
              <w:rPr>
                <w:rFonts w:hint="eastAsia"/>
                <w:kern w:val="0"/>
                <w:sz w:val="24"/>
              </w:rPr>
              <w:t>，在本专业领域内初次就业率不低于</w:t>
            </w:r>
            <w:r w:rsidRPr="00AC5324">
              <w:rPr>
                <w:rFonts w:hint="eastAsia"/>
                <w:kern w:val="0"/>
                <w:sz w:val="24"/>
              </w:rPr>
              <w:t>50%</w:t>
            </w:r>
            <w:r w:rsidRPr="00AC5324">
              <w:rPr>
                <w:rFonts w:hint="eastAsia"/>
                <w:kern w:val="0"/>
                <w:sz w:val="24"/>
              </w:rPr>
              <w:t>；学生对专业教学的满意度一般；用人单位对毕业生总体评价尚可</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年终就业率低于</w:t>
            </w:r>
            <w:r w:rsidRPr="00AC5324">
              <w:rPr>
                <w:rFonts w:hint="eastAsia"/>
                <w:kern w:val="0"/>
                <w:sz w:val="24"/>
              </w:rPr>
              <w:t>70%</w:t>
            </w:r>
            <w:r w:rsidRPr="00AC5324">
              <w:rPr>
                <w:rFonts w:hint="eastAsia"/>
                <w:kern w:val="0"/>
                <w:sz w:val="24"/>
              </w:rPr>
              <w:t>；学生对专业教学的满意度低；用人单位对毕业总体评价低；专业无完善的毕业生和用人单位跟踪</w:t>
            </w:r>
          </w:p>
          <w:p w:rsidR="00B137BA" w:rsidRPr="00AC5324" w:rsidRDefault="00B137BA" w:rsidP="00447E74">
            <w:pPr>
              <w:adjustRightInd w:val="0"/>
              <w:snapToGrid w:val="0"/>
              <w:rPr>
                <w:kern w:val="0"/>
                <w:sz w:val="24"/>
              </w:rPr>
            </w:pPr>
            <w:r w:rsidRPr="00AC5324">
              <w:rPr>
                <w:rFonts w:hint="eastAsia"/>
                <w:kern w:val="0"/>
                <w:sz w:val="24"/>
              </w:rPr>
              <w:t>反馈机制</w:t>
            </w:r>
          </w:p>
        </w:tc>
      </w:tr>
      <w:tr w:rsidR="00B137BA" w:rsidRPr="005E2251" w:rsidTr="00447E74">
        <w:tc>
          <w:tcPr>
            <w:tcW w:w="810" w:type="dxa"/>
            <w:vMerge w:val="restart"/>
            <w:vAlign w:val="center"/>
          </w:tcPr>
          <w:p w:rsidR="00B137BA" w:rsidRPr="005E2251" w:rsidRDefault="00B137BA" w:rsidP="00447E74">
            <w:pPr>
              <w:adjustRightInd w:val="0"/>
              <w:snapToGrid w:val="0"/>
              <w:jc w:val="center"/>
              <w:rPr>
                <w:kern w:val="0"/>
                <w:sz w:val="24"/>
              </w:rPr>
            </w:pPr>
            <w:r w:rsidRPr="005E2251">
              <w:rPr>
                <w:rFonts w:cs="宋体"/>
                <w:kern w:val="0"/>
                <w:sz w:val="24"/>
              </w:rPr>
              <w:t>6.</w:t>
            </w:r>
          </w:p>
          <w:p w:rsidR="00B137BA" w:rsidRPr="005E2251" w:rsidRDefault="00B137BA" w:rsidP="00447E74">
            <w:pPr>
              <w:adjustRightInd w:val="0"/>
              <w:snapToGrid w:val="0"/>
              <w:jc w:val="center"/>
              <w:rPr>
                <w:kern w:val="0"/>
                <w:sz w:val="24"/>
              </w:rPr>
            </w:pPr>
            <w:r w:rsidRPr="005E2251">
              <w:rPr>
                <w:rFonts w:cs="宋体" w:hint="eastAsia"/>
                <w:kern w:val="0"/>
                <w:sz w:val="24"/>
              </w:rPr>
              <w:t>质量</w:t>
            </w:r>
            <w:r>
              <w:rPr>
                <w:rFonts w:cs="宋体" w:hint="eastAsia"/>
                <w:kern w:val="0"/>
                <w:sz w:val="24"/>
              </w:rPr>
              <w:t>保障</w:t>
            </w:r>
          </w:p>
        </w:tc>
        <w:tc>
          <w:tcPr>
            <w:tcW w:w="1276" w:type="dxa"/>
            <w:vAlign w:val="center"/>
          </w:tcPr>
          <w:p w:rsidR="00B137BA" w:rsidRPr="005E2251" w:rsidRDefault="00B137BA" w:rsidP="00447E74">
            <w:pPr>
              <w:adjustRightInd w:val="0"/>
              <w:snapToGrid w:val="0"/>
              <w:rPr>
                <w:kern w:val="0"/>
                <w:sz w:val="24"/>
              </w:rPr>
            </w:pPr>
            <w:r w:rsidRPr="005E2251">
              <w:rPr>
                <w:rFonts w:cs="宋体"/>
                <w:kern w:val="0"/>
                <w:sz w:val="24"/>
              </w:rPr>
              <w:t>6.1</w:t>
            </w:r>
            <w:r>
              <w:rPr>
                <w:rFonts w:cs="宋体" w:hint="eastAsia"/>
                <w:kern w:val="0"/>
                <w:sz w:val="24"/>
              </w:rPr>
              <w:t>教学质量</w:t>
            </w:r>
            <w:r>
              <w:rPr>
                <w:rFonts w:cs="宋体"/>
                <w:kern w:val="0"/>
                <w:sz w:val="24"/>
              </w:rPr>
              <w:t>监控</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6.1.1</w:t>
            </w:r>
            <w:r>
              <w:rPr>
                <w:rFonts w:cs="宋体" w:hint="eastAsia"/>
                <w:kern w:val="0"/>
                <w:sz w:val="24"/>
              </w:rPr>
              <w:t>教学质量</w:t>
            </w:r>
            <w:r>
              <w:rPr>
                <w:rFonts w:cs="宋体"/>
                <w:kern w:val="0"/>
                <w:sz w:val="24"/>
              </w:rPr>
              <w:t>标准</w:t>
            </w:r>
            <w:r>
              <w:rPr>
                <w:rFonts w:cs="宋体" w:hint="eastAsia"/>
                <w:kern w:val="0"/>
                <w:sz w:val="24"/>
              </w:rPr>
              <w:t>与</w:t>
            </w:r>
            <w:r>
              <w:rPr>
                <w:rFonts w:cs="宋体"/>
                <w:kern w:val="0"/>
                <w:sz w:val="24"/>
              </w:rPr>
              <w:t>监测</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理论教学、实验（实训）、实习、考试、课程设计、毕业综合训练、毕设设计（论文）等主要教学环节的质量标准齐全、合理；对各教学环节的质量进行定期监测，依据可靠、数据详实可查</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各主要教学环节的质量标准齐全；建立的质量标准科学、可行；定期开展质量监测，依据可靠、数据详实</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各主要教学环节的质量标准比较齐全；建立的质量标准基本可行；不定期开展质量监测，数据详实程度</w:t>
            </w:r>
          </w:p>
          <w:p w:rsidR="00B137BA" w:rsidRPr="00AC5324" w:rsidRDefault="00B137BA" w:rsidP="00447E74">
            <w:pPr>
              <w:adjustRightInd w:val="0"/>
              <w:snapToGrid w:val="0"/>
              <w:rPr>
                <w:kern w:val="0"/>
                <w:sz w:val="24"/>
              </w:rPr>
            </w:pPr>
            <w:r w:rsidRPr="00AC5324">
              <w:rPr>
                <w:rFonts w:hint="eastAsia"/>
                <w:kern w:val="0"/>
                <w:sz w:val="24"/>
              </w:rPr>
              <w:t>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各主要教学环节的质量标准不全；建立的质量标准可行性差；未进行质量监测和质量评价</w:t>
            </w:r>
          </w:p>
        </w:tc>
      </w:tr>
      <w:tr w:rsidR="00B137BA" w:rsidRPr="005E2251" w:rsidTr="00447E74">
        <w:tc>
          <w:tcPr>
            <w:tcW w:w="810" w:type="dxa"/>
            <w:vMerge/>
            <w:vAlign w:val="center"/>
          </w:tcPr>
          <w:p w:rsidR="00B137BA" w:rsidRPr="005E2251" w:rsidRDefault="00B137BA" w:rsidP="00447E74">
            <w:pPr>
              <w:adjustRightInd w:val="0"/>
              <w:snapToGrid w:val="0"/>
              <w:jc w:val="center"/>
              <w:rPr>
                <w:kern w:val="0"/>
                <w:sz w:val="24"/>
              </w:rPr>
            </w:pPr>
          </w:p>
        </w:tc>
        <w:tc>
          <w:tcPr>
            <w:tcW w:w="1276" w:type="dxa"/>
            <w:vAlign w:val="center"/>
          </w:tcPr>
          <w:p w:rsidR="00B137BA" w:rsidRPr="005E2251" w:rsidRDefault="00B137BA" w:rsidP="00447E74">
            <w:pPr>
              <w:adjustRightInd w:val="0"/>
              <w:snapToGrid w:val="0"/>
              <w:rPr>
                <w:kern w:val="0"/>
                <w:sz w:val="24"/>
              </w:rPr>
            </w:pPr>
            <w:r w:rsidRPr="005E2251">
              <w:rPr>
                <w:rFonts w:cs="宋体"/>
                <w:kern w:val="0"/>
                <w:sz w:val="24"/>
              </w:rPr>
              <w:t>6.2</w:t>
            </w:r>
            <w:r>
              <w:rPr>
                <w:rFonts w:cs="宋体" w:hint="eastAsia"/>
                <w:kern w:val="0"/>
                <w:sz w:val="24"/>
              </w:rPr>
              <w:t>持续改进</w:t>
            </w:r>
          </w:p>
        </w:tc>
        <w:tc>
          <w:tcPr>
            <w:tcW w:w="1559" w:type="dxa"/>
            <w:vAlign w:val="center"/>
          </w:tcPr>
          <w:p w:rsidR="00B137BA" w:rsidRPr="005E2251" w:rsidRDefault="00B137BA" w:rsidP="00447E74">
            <w:pPr>
              <w:adjustRightInd w:val="0"/>
              <w:snapToGrid w:val="0"/>
              <w:rPr>
                <w:kern w:val="0"/>
                <w:sz w:val="24"/>
              </w:rPr>
            </w:pPr>
            <w:r w:rsidRPr="005E2251">
              <w:rPr>
                <w:rFonts w:cs="宋体"/>
                <w:kern w:val="0"/>
                <w:sz w:val="24"/>
              </w:rPr>
              <w:t>6.2.1</w:t>
            </w:r>
            <w:r>
              <w:rPr>
                <w:rFonts w:cs="宋体" w:hint="eastAsia"/>
                <w:kern w:val="0"/>
                <w:sz w:val="24"/>
              </w:rPr>
              <w:t>反馈与</w:t>
            </w:r>
            <w:r>
              <w:rPr>
                <w:rFonts w:cs="宋体"/>
                <w:kern w:val="0"/>
                <w:sz w:val="24"/>
              </w:rPr>
              <w:t>改进</w:t>
            </w:r>
          </w:p>
        </w:tc>
        <w:tc>
          <w:tcPr>
            <w:tcW w:w="3827" w:type="dxa"/>
            <w:vAlign w:val="center"/>
          </w:tcPr>
          <w:p w:rsidR="00B137BA" w:rsidRPr="00AC5324" w:rsidRDefault="00B137BA" w:rsidP="00447E74">
            <w:pPr>
              <w:adjustRightInd w:val="0"/>
              <w:snapToGrid w:val="0"/>
              <w:rPr>
                <w:kern w:val="0"/>
                <w:sz w:val="24"/>
              </w:rPr>
            </w:pPr>
            <w:r w:rsidRPr="00AC5324">
              <w:rPr>
                <w:rFonts w:hint="eastAsia"/>
                <w:kern w:val="0"/>
                <w:sz w:val="24"/>
              </w:rPr>
              <w:t>专业建有教学各个环节的持续改进机制，执行良好</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t>有完善的持续改进机制，形成专业教学质量保障的环路，执行良好</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有较完善的持续改进机制，执行效果一般</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未形成完善的持续改进机制</w:t>
            </w:r>
          </w:p>
        </w:tc>
      </w:tr>
      <w:tr w:rsidR="00B137BA" w:rsidRPr="005E2251" w:rsidTr="00447E74">
        <w:tc>
          <w:tcPr>
            <w:tcW w:w="810" w:type="dxa"/>
            <w:vAlign w:val="center"/>
          </w:tcPr>
          <w:p w:rsidR="00B137BA" w:rsidRDefault="00B137BA" w:rsidP="00447E74">
            <w:pPr>
              <w:adjustRightInd w:val="0"/>
              <w:snapToGrid w:val="0"/>
              <w:jc w:val="center"/>
              <w:rPr>
                <w:kern w:val="0"/>
                <w:sz w:val="24"/>
              </w:rPr>
            </w:pPr>
            <w:r>
              <w:rPr>
                <w:rFonts w:hint="eastAsia"/>
                <w:kern w:val="0"/>
                <w:sz w:val="24"/>
              </w:rPr>
              <w:t>7.</w:t>
            </w:r>
          </w:p>
          <w:p w:rsidR="00B137BA" w:rsidRPr="005E2251" w:rsidRDefault="00B137BA" w:rsidP="00447E74">
            <w:pPr>
              <w:adjustRightInd w:val="0"/>
              <w:snapToGrid w:val="0"/>
              <w:jc w:val="center"/>
              <w:rPr>
                <w:kern w:val="0"/>
                <w:sz w:val="24"/>
              </w:rPr>
            </w:pPr>
            <w:r>
              <w:rPr>
                <w:rFonts w:hint="eastAsia"/>
                <w:kern w:val="0"/>
                <w:sz w:val="24"/>
              </w:rPr>
              <w:t>附加项</w:t>
            </w:r>
          </w:p>
        </w:tc>
        <w:tc>
          <w:tcPr>
            <w:tcW w:w="2835" w:type="dxa"/>
            <w:gridSpan w:val="2"/>
            <w:vAlign w:val="center"/>
          </w:tcPr>
          <w:p w:rsidR="00B137BA" w:rsidRPr="00AC5324" w:rsidRDefault="00B137BA" w:rsidP="00447E74">
            <w:pPr>
              <w:adjustRightInd w:val="0"/>
              <w:snapToGrid w:val="0"/>
              <w:rPr>
                <w:rFonts w:cs="宋体"/>
                <w:kern w:val="0"/>
                <w:sz w:val="24"/>
              </w:rPr>
            </w:pPr>
            <w:r w:rsidRPr="00AC5324">
              <w:rPr>
                <w:rFonts w:cs="宋体" w:hint="eastAsia"/>
                <w:kern w:val="0"/>
                <w:sz w:val="24"/>
              </w:rPr>
              <w:t>7.1</w:t>
            </w:r>
            <w:r w:rsidRPr="00AC5324">
              <w:rPr>
                <w:rFonts w:cs="宋体" w:hint="eastAsia"/>
                <w:kern w:val="0"/>
                <w:sz w:val="24"/>
              </w:rPr>
              <w:t>专业</w:t>
            </w:r>
            <w:r w:rsidRPr="00AC5324">
              <w:rPr>
                <w:rFonts w:cs="宋体"/>
                <w:kern w:val="0"/>
                <w:sz w:val="24"/>
              </w:rPr>
              <w:t>特色</w:t>
            </w:r>
          </w:p>
        </w:tc>
        <w:tc>
          <w:tcPr>
            <w:tcW w:w="3827" w:type="dxa"/>
            <w:vAlign w:val="center"/>
          </w:tcPr>
          <w:p w:rsidR="00B137BA" w:rsidRPr="00441AC4" w:rsidRDefault="00B137BA" w:rsidP="00447E74">
            <w:pPr>
              <w:adjustRightInd w:val="0"/>
              <w:snapToGrid w:val="0"/>
              <w:rPr>
                <w:kern w:val="0"/>
                <w:sz w:val="24"/>
              </w:rPr>
            </w:pPr>
            <w:r w:rsidRPr="00441AC4">
              <w:rPr>
                <w:rFonts w:hint="eastAsia"/>
                <w:kern w:val="0"/>
                <w:sz w:val="24"/>
              </w:rPr>
              <w:t>指在专业建设理念、人才培养模式、师资队伍建设、产学合作教育、课程开发与建设、学生能力培养、教</w:t>
            </w:r>
            <w:r w:rsidRPr="00441AC4">
              <w:rPr>
                <w:rFonts w:hint="eastAsia"/>
                <w:kern w:val="0"/>
                <w:sz w:val="24"/>
              </w:rPr>
              <w:lastRenderedPageBreak/>
              <w:t>学管理与改革等方面开的特色工作及取得的标志性成果，得到社会广泛认可</w:t>
            </w:r>
          </w:p>
        </w:tc>
        <w:tc>
          <w:tcPr>
            <w:tcW w:w="2268" w:type="dxa"/>
            <w:vAlign w:val="center"/>
          </w:tcPr>
          <w:p w:rsidR="00B137BA" w:rsidRPr="00AC5324" w:rsidRDefault="00B137BA" w:rsidP="00447E74">
            <w:pPr>
              <w:adjustRightInd w:val="0"/>
              <w:snapToGrid w:val="0"/>
              <w:rPr>
                <w:kern w:val="0"/>
                <w:sz w:val="24"/>
              </w:rPr>
            </w:pPr>
            <w:r w:rsidRPr="00AC5324">
              <w:rPr>
                <w:rFonts w:hint="eastAsia"/>
                <w:kern w:val="0"/>
                <w:sz w:val="24"/>
              </w:rPr>
              <w:lastRenderedPageBreak/>
              <w:t>特色鲜明</w:t>
            </w:r>
          </w:p>
        </w:tc>
        <w:tc>
          <w:tcPr>
            <w:tcW w:w="2551" w:type="dxa"/>
            <w:vAlign w:val="center"/>
          </w:tcPr>
          <w:p w:rsidR="00B137BA" w:rsidRPr="00AC5324" w:rsidRDefault="00B137BA" w:rsidP="00447E74">
            <w:pPr>
              <w:adjustRightInd w:val="0"/>
              <w:snapToGrid w:val="0"/>
              <w:rPr>
                <w:kern w:val="0"/>
                <w:sz w:val="24"/>
              </w:rPr>
            </w:pPr>
            <w:r w:rsidRPr="00AC5324">
              <w:rPr>
                <w:rFonts w:hint="eastAsia"/>
                <w:kern w:val="0"/>
                <w:sz w:val="24"/>
              </w:rPr>
              <w:t>有一定特色，但需进一步提炼</w:t>
            </w:r>
          </w:p>
        </w:tc>
        <w:tc>
          <w:tcPr>
            <w:tcW w:w="2410" w:type="dxa"/>
            <w:vAlign w:val="center"/>
          </w:tcPr>
          <w:p w:rsidR="00B137BA" w:rsidRPr="00AC5324" w:rsidRDefault="00B137BA" w:rsidP="00447E74">
            <w:pPr>
              <w:adjustRightInd w:val="0"/>
              <w:snapToGrid w:val="0"/>
              <w:rPr>
                <w:kern w:val="0"/>
                <w:sz w:val="24"/>
              </w:rPr>
            </w:pPr>
            <w:r w:rsidRPr="00AC5324">
              <w:rPr>
                <w:rFonts w:hint="eastAsia"/>
                <w:kern w:val="0"/>
                <w:sz w:val="24"/>
              </w:rPr>
              <w:t>无特色</w:t>
            </w:r>
          </w:p>
        </w:tc>
      </w:tr>
    </w:tbl>
    <w:p w:rsidR="00B137BA" w:rsidRDefault="00B137BA" w:rsidP="00B137BA">
      <w:pPr>
        <w:rPr>
          <w:rFonts w:ascii="黑体" w:eastAsia="黑体" w:hAnsi="黑体"/>
        </w:rPr>
      </w:pPr>
      <w:r w:rsidRPr="00E60A6A">
        <w:rPr>
          <w:rFonts w:ascii="黑体" w:eastAsia="黑体" w:hAnsi="黑体" w:hint="eastAsia"/>
        </w:rPr>
        <w:lastRenderedPageBreak/>
        <w:t>注：</w:t>
      </w:r>
    </w:p>
    <w:p w:rsidR="00B137BA" w:rsidRDefault="00B137BA" w:rsidP="00B137BA">
      <w:pPr>
        <w:rPr>
          <w:rFonts w:ascii="黑体" w:eastAsia="黑体" w:hAnsi="黑体"/>
        </w:rPr>
      </w:pPr>
      <w:r w:rsidRPr="00754019">
        <w:rPr>
          <w:rFonts w:ascii="黑体" w:eastAsia="黑体" w:hAnsi="黑体" w:hint="eastAsia"/>
        </w:rPr>
        <w:t>本</w:t>
      </w:r>
      <w:r w:rsidRPr="00754019">
        <w:rPr>
          <w:rFonts w:ascii="黑体" w:eastAsia="黑体" w:hAnsi="黑体"/>
        </w:rPr>
        <w:t>指标体系</w:t>
      </w:r>
      <w:r w:rsidRPr="00754019">
        <w:rPr>
          <w:rFonts w:ascii="黑体" w:eastAsia="黑体" w:hAnsi="黑体" w:hint="eastAsia"/>
        </w:rPr>
        <w:t>包含6个</w:t>
      </w:r>
      <w:r w:rsidRPr="00754019">
        <w:rPr>
          <w:rFonts w:ascii="黑体" w:eastAsia="黑体" w:hAnsi="黑体"/>
        </w:rPr>
        <w:t>一级指标、</w:t>
      </w:r>
      <w:r w:rsidRPr="00754019">
        <w:rPr>
          <w:rFonts w:ascii="黑体" w:eastAsia="黑体" w:hAnsi="黑体" w:hint="eastAsia"/>
        </w:rPr>
        <w:t>1</w:t>
      </w:r>
      <w:r>
        <w:rPr>
          <w:rFonts w:ascii="黑体" w:eastAsia="黑体" w:hAnsi="黑体"/>
        </w:rPr>
        <w:t>7</w:t>
      </w:r>
      <w:r w:rsidRPr="00754019">
        <w:rPr>
          <w:rFonts w:ascii="黑体" w:eastAsia="黑体" w:hAnsi="黑体" w:hint="eastAsia"/>
        </w:rPr>
        <w:t>个</w:t>
      </w:r>
      <w:r w:rsidRPr="00754019">
        <w:rPr>
          <w:rFonts w:ascii="黑体" w:eastAsia="黑体" w:hAnsi="黑体"/>
        </w:rPr>
        <w:t>二级指标、</w:t>
      </w:r>
      <w:r w:rsidRPr="00754019">
        <w:rPr>
          <w:rFonts w:ascii="黑体" w:eastAsia="黑体" w:hAnsi="黑体" w:hint="eastAsia"/>
        </w:rPr>
        <w:t>35个观测</w:t>
      </w:r>
      <w:r w:rsidRPr="00754019">
        <w:rPr>
          <w:rFonts w:ascii="黑体" w:eastAsia="黑体" w:hAnsi="黑体"/>
        </w:rPr>
        <w:t>点，另加一个附加项目。评估</w:t>
      </w:r>
      <w:r w:rsidRPr="00754019">
        <w:rPr>
          <w:rFonts w:ascii="黑体" w:eastAsia="黑体" w:hAnsi="黑体" w:hint="eastAsia"/>
        </w:rPr>
        <w:t>针对</w:t>
      </w:r>
      <w:r w:rsidRPr="00754019">
        <w:rPr>
          <w:rFonts w:ascii="黑体" w:eastAsia="黑体" w:hAnsi="黑体"/>
        </w:rPr>
        <w:t>各项观测点进行</w:t>
      </w:r>
      <w:r w:rsidRPr="00754019">
        <w:rPr>
          <w:rFonts w:ascii="黑体" w:eastAsia="黑体" w:hAnsi="黑体" w:hint="eastAsia"/>
        </w:rPr>
        <w:t>A、B、C等级</w:t>
      </w:r>
      <w:r w:rsidRPr="00754019">
        <w:rPr>
          <w:rFonts w:ascii="黑体" w:eastAsia="黑体" w:hAnsi="黑体"/>
        </w:rPr>
        <w:t>评价。</w:t>
      </w:r>
    </w:p>
    <w:p w:rsidR="00B137BA" w:rsidRPr="00E60A6A" w:rsidRDefault="00B137BA" w:rsidP="00B137BA">
      <w:pPr>
        <w:rPr>
          <w:rFonts w:ascii="黑体" w:eastAsia="黑体" w:hAnsi="黑体"/>
        </w:rPr>
      </w:pPr>
      <w:r w:rsidRPr="00E60A6A">
        <w:rPr>
          <w:rFonts w:ascii="黑体" w:eastAsia="黑体" w:hAnsi="黑体"/>
        </w:rPr>
        <w:t>所有</w:t>
      </w:r>
      <w:r>
        <w:rPr>
          <w:rFonts w:ascii="黑体" w:eastAsia="黑体" w:hAnsi="黑体"/>
        </w:rPr>
        <w:t>35</w:t>
      </w:r>
      <w:r w:rsidRPr="00E60A6A">
        <w:rPr>
          <w:rFonts w:ascii="黑体" w:eastAsia="黑体" w:hAnsi="黑体"/>
        </w:rPr>
        <w:t>个观测点中获得</w:t>
      </w:r>
      <w:r>
        <w:rPr>
          <w:rFonts w:ascii="黑体" w:eastAsia="黑体" w:hAnsi="黑体"/>
        </w:rPr>
        <w:t>22</w:t>
      </w:r>
      <w:r w:rsidRPr="00E60A6A">
        <w:rPr>
          <w:rFonts w:ascii="黑体" w:eastAsia="黑体" w:hAnsi="黑体"/>
        </w:rPr>
        <w:t>个及以上A级且无一个C级则评估结果为“优秀”，</w:t>
      </w:r>
      <w:r>
        <w:rPr>
          <w:rFonts w:ascii="黑体" w:eastAsia="黑体" w:hAnsi="黑体" w:hint="eastAsia"/>
        </w:rPr>
        <w:t>3</w:t>
      </w:r>
      <w:r>
        <w:rPr>
          <w:rFonts w:ascii="黑体" w:eastAsia="黑体" w:hAnsi="黑体"/>
        </w:rPr>
        <w:t>5</w:t>
      </w:r>
      <w:r w:rsidRPr="00E60A6A">
        <w:rPr>
          <w:rFonts w:ascii="黑体" w:eastAsia="黑体" w:hAnsi="黑体"/>
        </w:rPr>
        <w:t>个观测点中获得A级评价的低于</w:t>
      </w:r>
      <w:r>
        <w:rPr>
          <w:rFonts w:ascii="黑体" w:eastAsia="黑体" w:hAnsi="黑体"/>
        </w:rPr>
        <w:t>22</w:t>
      </w:r>
      <w:r w:rsidRPr="00E60A6A">
        <w:rPr>
          <w:rFonts w:ascii="黑体" w:eastAsia="黑体" w:hAnsi="黑体"/>
        </w:rPr>
        <w:t>个且无一个C级、或获得A级评价高于</w:t>
      </w:r>
      <w:r>
        <w:rPr>
          <w:rFonts w:ascii="黑体" w:eastAsia="黑体" w:hAnsi="黑体"/>
        </w:rPr>
        <w:t>22</w:t>
      </w:r>
      <w:r w:rsidRPr="00E60A6A">
        <w:rPr>
          <w:rFonts w:ascii="黑体" w:eastAsia="黑体" w:hAnsi="黑体"/>
        </w:rPr>
        <w:t>个但获得C级不多于2个则评估结果为“合格”</w:t>
      </w:r>
      <w:r>
        <w:rPr>
          <w:rFonts w:ascii="黑体" w:eastAsia="黑体" w:hAnsi="黑体" w:hint="eastAsia"/>
        </w:rPr>
        <w:t>；</w:t>
      </w:r>
      <w:r w:rsidRPr="00E60A6A">
        <w:rPr>
          <w:rFonts w:ascii="黑体" w:eastAsia="黑体" w:hAnsi="黑体"/>
        </w:rPr>
        <w:t>否则评估结果为“不合格”。</w:t>
      </w:r>
    </w:p>
    <w:p w:rsidR="00BA1C27" w:rsidRPr="00B137BA" w:rsidRDefault="00BA1C27"/>
    <w:sectPr w:rsidR="00BA1C27" w:rsidRPr="00B137BA" w:rsidSect="00B137B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D8" w:rsidRDefault="002770D8" w:rsidP="00B137BA">
      <w:r>
        <w:separator/>
      </w:r>
    </w:p>
  </w:endnote>
  <w:endnote w:type="continuationSeparator" w:id="0">
    <w:p w:rsidR="002770D8" w:rsidRDefault="002770D8" w:rsidP="00B1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D8" w:rsidRDefault="002770D8" w:rsidP="00B137BA">
      <w:r>
        <w:separator/>
      </w:r>
    </w:p>
  </w:footnote>
  <w:footnote w:type="continuationSeparator" w:id="0">
    <w:p w:rsidR="002770D8" w:rsidRDefault="002770D8" w:rsidP="00B13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D0"/>
    <w:rsid w:val="002770D8"/>
    <w:rsid w:val="00316ED8"/>
    <w:rsid w:val="00326B1A"/>
    <w:rsid w:val="00441AC4"/>
    <w:rsid w:val="004838C8"/>
    <w:rsid w:val="00AA6BD0"/>
    <w:rsid w:val="00B137BA"/>
    <w:rsid w:val="00BA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AB9A"/>
  <w15:chartTrackingRefBased/>
  <w15:docId w15:val="{6568FA39-B844-447A-A805-6DC0E559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7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7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37BA"/>
    <w:rPr>
      <w:sz w:val="18"/>
      <w:szCs w:val="18"/>
    </w:rPr>
  </w:style>
  <w:style w:type="paragraph" w:styleId="a5">
    <w:name w:val="footer"/>
    <w:basedOn w:val="a"/>
    <w:link w:val="a6"/>
    <w:uiPriority w:val="99"/>
    <w:unhideWhenUsed/>
    <w:rsid w:val="00B137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37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4</cp:revision>
  <dcterms:created xsi:type="dcterms:W3CDTF">2024-01-08T06:55:00Z</dcterms:created>
  <dcterms:modified xsi:type="dcterms:W3CDTF">2024-01-12T15:22:00Z</dcterms:modified>
</cp:coreProperties>
</file>